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C5BB6" w14:textId="0FF16718" w:rsidR="00D05B62" w:rsidRPr="00D05B62" w:rsidRDefault="001129CD" w:rsidP="00D05B62">
      <w:pPr>
        <w:spacing w:before="75" w:after="320"/>
        <w:rPr>
          <w:b/>
          <w:bCs/>
          <w:sz w:val="32"/>
          <w:szCs w:val="32"/>
          <w:lang w:eastAsia="en-GB"/>
        </w:rPr>
      </w:pPr>
      <w:r w:rsidRPr="001129CD">
        <w:rPr>
          <w:rFonts w:eastAsia="Calibri"/>
          <w:b/>
          <w:color w:val="1074CB"/>
          <w:sz w:val="36"/>
          <w:szCs w:val="36"/>
          <w:lang w:eastAsia="en-GB"/>
        </w:rPr>
        <w:t>SMMT NEW CAR REGISTRATIONS</w:t>
      </w:r>
      <w:r w:rsidRPr="001129CD">
        <w:rPr>
          <w:rFonts w:eastAsia="Calibri"/>
          <w:sz w:val="36"/>
          <w:szCs w:val="36"/>
          <w:lang w:eastAsia="en-GB"/>
        </w:rPr>
        <w:br/>
      </w:r>
      <w:r w:rsidR="00804A10">
        <w:rPr>
          <w:rFonts w:eastAsia="Calibri"/>
          <w:color w:val="1074CB"/>
          <w:sz w:val="36"/>
          <w:szCs w:val="36"/>
          <w:lang w:eastAsia="en-GB"/>
        </w:rPr>
        <w:t>5</w:t>
      </w:r>
      <w:r w:rsidRPr="001129CD">
        <w:rPr>
          <w:rFonts w:eastAsia="Calibri"/>
          <w:color w:val="1074CB"/>
          <w:sz w:val="36"/>
          <w:szCs w:val="36"/>
          <w:lang w:eastAsia="en-GB"/>
        </w:rPr>
        <w:t xml:space="preserve"> </w:t>
      </w:r>
      <w:r w:rsidR="00804A10">
        <w:rPr>
          <w:rFonts w:eastAsia="Calibri"/>
          <w:color w:val="1074CB"/>
          <w:sz w:val="36"/>
          <w:szCs w:val="36"/>
          <w:lang w:eastAsia="en-GB"/>
        </w:rPr>
        <w:t>April</w:t>
      </w:r>
      <w:r w:rsidRPr="001129CD">
        <w:rPr>
          <w:rFonts w:eastAsia="Calibri"/>
          <w:color w:val="1074CB"/>
          <w:sz w:val="36"/>
          <w:szCs w:val="36"/>
          <w:lang w:eastAsia="en-GB"/>
        </w:rPr>
        <w:t xml:space="preserve"> 2023</w:t>
      </w:r>
      <w:r w:rsidRPr="001129CD">
        <w:rPr>
          <w:rFonts w:eastAsia="Calibri"/>
          <w:sz w:val="36"/>
          <w:szCs w:val="36"/>
          <w:lang w:eastAsia="en-GB"/>
        </w:rPr>
        <w:t xml:space="preserve"> </w:t>
      </w:r>
      <w:r w:rsidRPr="001129CD">
        <w:rPr>
          <w:rFonts w:eastAsia="Calibri"/>
          <w:color w:val="1074CB"/>
          <w:sz w:val="36"/>
          <w:szCs w:val="36"/>
          <w:lang w:eastAsia="en-GB"/>
        </w:rPr>
        <w:t xml:space="preserve">(data for </w:t>
      </w:r>
      <w:r w:rsidR="00804A10">
        <w:rPr>
          <w:rFonts w:eastAsia="Calibri"/>
          <w:color w:val="1074CB"/>
          <w:sz w:val="36"/>
          <w:szCs w:val="36"/>
          <w:lang w:eastAsia="en-GB"/>
        </w:rPr>
        <w:t>March</w:t>
      </w:r>
      <w:r w:rsidRPr="001129CD">
        <w:rPr>
          <w:rFonts w:eastAsia="Calibri"/>
          <w:color w:val="1074CB"/>
          <w:sz w:val="36"/>
          <w:szCs w:val="36"/>
          <w:lang w:eastAsia="en-GB"/>
        </w:rPr>
        <w:t xml:space="preserve"> 2023)</w:t>
      </w:r>
      <w:r w:rsidRPr="001129CD">
        <w:rPr>
          <w:rFonts w:eastAsia="Calibri"/>
          <w:color w:val="1074CB"/>
          <w:lang w:eastAsia="en-GB"/>
        </w:rPr>
        <w:br/>
      </w:r>
      <w:r w:rsidRPr="001129CD">
        <w:rPr>
          <w:rFonts w:eastAsia="Calibri"/>
          <w:b/>
          <w:lang w:eastAsia="en-GB"/>
        </w:rPr>
        <w:t>Hi-res charts available via Dropbox:</w:t>
      </w:r>
      <w:r w:rsidRPr="001129CD">
        <w:rPr>
          <w:rFonts w:eastAsia="Calibri"/>
          <w:lang w:eastAsia="en-GB"/>
        </w:rPr>
        <w:t xml:space="preserve"> </w:t>
      </w:r>
      <w:hyperlink r:id="rId8" w:history="1">
        <w:r w:rsidR="00D712BB" w:rsidRPr="00632907">
          <w:rPr>
            <w:rStyle w:val="Hyperlink"/>
            <w:rFonts w:eastAsia="Calibri"/>
            <w:lang w:eastAsia="en-GB"/>
          </w:rPr>
          <w:t>https://www.dropbox.com/sh/2e8e3e4a2xo1luo/AAAkS-NGOvrLV3L0PNCjsq4oa?dl=0</w:t>
        </w:r>
      </w:hyperlink>
      <w:r w:rsidR="00D712BB">
        <w:rPr>
          <w:rFonts w:eastAsia="Calibri"/>
          <w:lang w:eastAsia="en-GB"/>
        </w:rPr>
        <w:t xml:space="preserve"> </w:t>
      </w:r>
      <w:r w:rsidRPr="001129CD">
        <w:rPr>
          <w:rFonts w:eastAsia="Calibri"/>
          <w:lang w:eastAsia="en-GB"/>
        </w:rPr>
        <w:br/>
      </w:r>
      <w:r w:rsidRPr="001129CD">
        <w:rPr>
          <w:rFonts w:eastAsia="Calibri"/>
          <w:lang w:eastAsia="en-GB"/>
        </w:rPr>
        <w:br/>
      </w:r>
      <w:r w:rsidR="00D05B62" w:rsidRPr="00D05B62">
        <w:rPr>
          <w:b/>
          <w:bCs/>
          <w:color w:val="1074CB"/>
          <w:sz w:val="32"/>
          <w:szCs w:val="32"/>
          <w:lang w:eastAsia="en-GB"/>
        </w:rPr>
        <w:t>March n</w:t>
      </w:r>
      <w:r w:rsidR="00D05B62">
        <w:rPr>
          <w:b/>
          <w:bCs/>
          <w:color w:val="1074CB"/>
          <w:sz w:val="32"/>
          <w:szCs w:val="32"/>
          <w:lang w:eastAsia="en-GB"/>
        </w:rPr>
        <w:t xml:space="preserve">ew car market </w:t>
      </w:r>
      <w:r w:rsidR="00D05B62" w:rsidRPr="00D05B62">
        <w:rPr>
          <w:b/>
          <w:bCs/>
          <w:color w:val="1074CB"/>
          <w:sz w:val="32"/>
          <w:szCs w:val="32"/>
          <w:lang w:eastAsia="en-GB"/>
        </w:rPr>
        <w:t>continues recovery with</w:t>
      </w:r>
      <w:r w:rsidR="00D05B62">
        <w:rPr>
          <w:b/>
          <w:bCs/>
          <w:color w:val="1074CB"/>
          <w:sz w:val="32"/>
          <w:szCs w:val="32"/>
          <w:lang w:eastAsia="en-GB"/>
        </w:rPr>
        <w:t xml:space="preserve"> eighth month of growth </w:t>
      </w:r>
    </w:p>
    <w:p w14:paraId="12D74CEE" w14:textId="75B2AA2F" w:rsidR="00D05B62" w:rsidRPr="008D33C2" w:rsidRDefault="00D05B62" w:rsidP="00D05B62">
      <w:pPr>
        <w:numPr>
          <w:ilvl w:val="0"/>
          <w:numId w:val="2"/>
        </w:numPr>
        <w:spacing w:line="252" w:lineRule="auto"/>
        <w:contextualSpacing/>
        <w:rPr>
          <w:rFonts w:eastAsia="Times New Roman"/>
        </w:rPr>
      </w:pPr>
      <w:r w:rsidRPr="008D33C2">
        <w:rPr>
          <w:rFonts w:eastAsia="Times New Roman"/>
        </w:rPr>
        <w:t>New car registrations rise 1</w:t>
      </w:r>
      <w:r w:rsidR="007C066D">
        <w:rPr>
          <w:rFonts w:eastAsia="Times New Roman"/>
        </w:rPr>
        <w:t>8.2</w:t>
      </w:r>
      <w:r w:rsidRPr="008D33C2">
        <w:rPr>
          <w:rFonts w:eastAsia="Times New Roman"/>
        </w:rPr>
        <w:t>% during crucial ‘new plate month</w:t>
      </w:r>
      <w:r w:rsidR="0040388C">
        <w:rPr>
          <w:rFonts w:eastAsia="Times New Roman"/>
        </w:rPr>
        <w:t>’</w:t>
      </w:r>
      <w:r w:rsidR="008D33C2" w:rsidRPr="008D33C2">
        <w:rPr>
          <w:rFonts w:eastAsia="Times New Roman"/>
        </w:rPr>
        <w:t>.</w:t>
      </w:r>
    </w:p>
    <w:p w14:paraId="26646FC3" w14:textId="77777777" w:rsidR="008A743C" w:rsidRDefault="00D05B62" w:rsidP="008A743C">
      <w:pPr>
        <w:numPr>
          <w:ilvl w:val="0"/>
          <w:numId w:val="2"/>
        </w:numPr>
        <w:spacing w:line="252" w:lineRule="auto"/>
        <w:contextualSpacing/>
        <w:rPr>
          <w:rFonts w:eastAsia="Times New Roman"/>
        </w:rPr>
      </w:pPr>
      <w:r w:rsidRPr="00A213AA">
        <w:rPr>
          <w:rFonts w:eastAsia="Times New Roman"/>
        </w:rPr>
        <w:t>Surge in deliveries for large fleets drives eighth consecutive month of growth.</w:t>
      </w:r>
    </w:p>
    <w:p w14:paraId="57105F49" w14:textId="76205DA9" w:rsidR="008A743C" w:rsidRDefault="008A743C" w:rsidP="008A743C">
      <w:pPr>
        <w:numPr>
          <w:ilvl w:val="0"/>
          <w:numId w:val="2"/>
        </w:numPr>
        <w:spacing w:line="252" w:lineRule="auto"/>
        <w:contextualSpacing/>
        <w:rPr>
          <w:rFonts w:eastAsia="Times New Roman"/>
        </w:rPr>
      </w:pPr>
      <w:r w:rsidRPr="008A743C">
        <w:rPr>
          <w:rFonts w:eastAsia="Times New Roman"/>
        </w:rPr>
        <w:t>Biggest month in history for battery electric vehicle (BEV) uptake as overall market share stabilises.</w:t>
      </w:r>
    </w:p>
    <w:p w14:paraId="52B603B8" w14:textId="77777777" w:rsidR="008A743C" w:rsidRPr="008A743C" w:rsidRDefault="008A743C" w:rsidP="008A743C">
      <w:pPr>
        <w:spacing w:line="252" w:lineRule="auto"/>
        <w:contextualSpacing/>
        <w:rPr>
          <w:rFonts w:eastAsia="Times New Roman"/>
        </w:rPr>
      </w:pPr>
    </w:p>
    <w:p w14:paraId="511C7F08" w14:textId="270D31D9" w:rsidR="008A743C" w:rsidRPr="008A743C" w:rsidRDefault="008A743C" w:rsidP="008A743C">
      <w:pPr>
        <w:jc w:val="both"/>
        <w:rPr>
          <w:rFonts w:eastAsia="Times New Roman"/>
        </w:rPr>
      </w:pPr>
      <w:r w:rsidRPr="008A743C">
        <w:rPr>
          <w:rFonts w:eastAsia="Times New Roman"/>
        </w:rPr>
        <w:t>Wednesday 5 April, 2023 UK new car registrations in March bounced back by 18.2% to deliver the best ‘new plate month’ performance since before the pandemic, according to the latest figures from the Society of Motor Manufacturers and Traders (SMMT).</w:t>
      </w:r>
      <w:r w:rsidRPr="008A743C">
        <w:rPr>
          <w:rFonts w:eastAsia="Times New Roman"/>
          <w:vertAlign w:val="superscript"/>
        </w:rPr>
        <w:t>1</w:t>
      </w:r>
    </w:p>
    <w:p w14:paraId="7F4B42C3" w14:textId="63CD8D55" w:rsidR="008A743C" w:rsidRPr="008A743C" w:rsidRDefault="008A743C" w:rsidP="008A743C">
      <w:pPr>
        <w:jc w:val="both"/>
        <w:rPr>
          <w:rFonts w:eastAsia="Times New Roman"/>
        </w:rPr>
      </w:pPr>
      <w:r w:rsidRPr="008A743C">
        <w:rPr>
          <w:rFonts w:eastAsia="Times New Roman"/>
        </w:rPr>
        <w:t>The increase saw 287,825 units delivered, the eighth consecutive month of growth for the new car market, as supply chain challenges slowly continue to ease. As a result, the first quarter of 2023 is the strongest since 2019, with just under half a million new cars joining the road. This represents an additional £2.7 billion of deliveries,</w:t>
      </w:r>
      <w:r w:rsidRPr="008A743C">
        <w:rPr>
          <w:rFonts w:eastAsia="Times New Roman"/>
          <w:vertAlign w:val="superscript"/>
        </w:rPr>
        <w:t>2</w:t>
      </w:r>
      <w:r w:rsidRPr="008A743C">
        <w:rPr>
          <w:rFonts w:eastAsia="Times New Roman"/>
        </w:rPr>
        <w:t xml:space="preserve"> underlining the contribution the sector can make to UK economic growth, despite the market still being significantly below pre-pandemic levels, down 29.5% on Q1 2019.</w:t>
      </w:r>
      <w:r w:rsidRPr="008A743C">
        <w:rPr>
          <w:rFonts w:eastAsia="Times New Roman"/>
          <w:vertAlign w:val="superscript"/>
        </w:rPr>
        <w:t>3</w:t>
      </w:r>
    </w:p>
    <w:p w14:paraId="7D2D846E" w14:textId="5FB3D6E9" w:rsidR="008A743C" w:rsidRPr="008A743C" w:rsidRDefault="008A743C" w:rsidP="008A743C">
      <w:pPr>
        <w:jc w:val="both"/>
        <w:rPr>
          <w:rFonts w:eastAsia="Times New Roman"/>
        </w:rPr>
      </w:pPr>
      <w:r w:rsidRPr="008A743C">
        <w:rPr>
          <w:rFonts w:eastAsia="Times New Roman"/>
        </w:rPr>
        <w:t>Registrations rose across all sales types, with deliveries to private buyers up by 1.4%, and those to businesses with fleets of fewer than 25 vehicles up 26.0%. Large fleets, however, were the predominant drivers of March’s growth, with registrations rising by 40,651 units, a 40.9% increase to take an overall 48.6% market share.</w:t>
      </w:r>
    </w:p>
    <w:p w14:paraId="33C973EF" w14:textId="11488B1A" w:rsidR="008A743C" w:rsidRPr="008A743C" w:rsidRDefault="008A743C" w:rsidP="008A743C">
      <w:pPr>
        <w:jc w:val="both"/>
        <w:rPr>
          <w:rFonts w:eastAsia="Times New Roman"/>
        </w:rPr>
      </w:pPr>
      <w:r w:rsidRPr="008A743C">
        <w:rPr>
          <w:rFonts w:eastAsia="Times New Roman"/>
        </w:rPr>
        <w:t>By segment, superminis posted the largest percentage growth – up 27.2%, to remain Britain’s most popular car type. Lower medium and dual purpose vehicles were the second and third most popular respectively, with all three vehicle types combined representing 86.5% of total registrations.</w:t>
      </w:r>
    </w:p>
    <w:p w14:paraId="65647574" w14:textId="403E1DA9" w:rsidR="008A743C" w:rsidRPr="008A743C" w:rsidRDefault="008A743C" w:rsidP="008A743C">
      <w:pPr>
        <w:jc w:val="both"/>
        <w:rPr>
          <w:rFonts w:eastAsia="Times New Roman"/>
        </w:rPr>
      </w:pPr>
      <w:r w:rsidRPr="008A743C">
        <w:rPr>
          <w:rFonts w:eastAsia="Times New Roman"/>
        </w:rPr>
        <w:t>Petrol-powered vehicles remained the most popular fuel type, comprising 56.3% of new units,</w:t>
      </w:r>
      <w:r w:rsidRPr="008A743C">
        <w:rPr>
          <w:rFonts w:eastAsia="Times New Roman"/>
          <w:vertAlign w:val="superscript"/>
        </w:rPr>
        <w:t>4</w:t>
      </w:r>
      <w:r w:rsidRPr="008A743C">
        <w:rPr>
          <w:rFonts w:eastAsia="Times New Roman"/>
        </w:rPr>
        <w:t xml:space="preserve"> while battery electric vehicle (BEV) deliveries reached a record monthly high of 46,626, representing growth of 18.6%. Overall, the BEV market share remained almost the same as last year at 16.2% and, with plug-in hybrid (PHEV) registrations growing by 11.8%, plug-in registrations comprised 22.4% of the market – a slight decline on 2022. The biggest growth, however, was in hybrids (HEVs), with a 34.3% surge helping electrified vehicles account for more than one in three registrations for the month.</w:t>
      </w:r>
    </w:p>
    <w:p w14:paraId="062A7897" w14:textId="1FFABB1F" w:rsidR="008A743C" w:rsidRPr="008A743C" w:rsidRDefault="008A743C" w:rsidP="008A743C">
      <w:pPr>
        <w:jc w:val="both"/>
        <w:rPr>
          <w:rFonts w:eastAsia="Times New Roman"/>
        </w:rPr>
      </w:pPr>
      <w:r w:rsidRPr="008A743C">
        <w:rPr>
          <w:rFonts w:eastAsia="Times New Roman"/>
        </w:rPr>
        <w:t>With the publication last week of the consultation on a Zero Emission Vehicle Mandate – due to come into force in less than nine months – the market will have to move more rapidly to battery electric and other zero tailpipe emission cars and vans. Models are coming to market in greater numbers, but consumers will only make the switch if they have the confidence they can charge whenever and wherever they need. Success of the mandate, therefore, will be dependent not just on product availability but on infrastructure providers investing in the public charging network across the UK.</w:t>
      </w:r>
    </w:p>
    <w:p w14:paraId="07A7DB59" w14:textId="3DFA9111" w:rsidR="008A743C" w:rsidRDefault="008A743C" w:rsidP="008A743C">
      <w:pPr>
        <w:jc w:val="both"/>
        <w:rPr>
          <w:rFonts w:eastAsia="Times New Roman"/>
          <w:noProof/>
          <w:sz w:val="18"/>
          <w:szCs w:val="18"/>
        </w:rPr>
      </w:pPr>
      <w:r w:rsidRPr="00CA7FCD">
        <w:rPr>
          <w:rFonts w:eastAsia="Times New Roman"/>
          <w:b/>
          <w:bCs/>
        </w:rPr>
        <w:t>Mike Hawes, SMMT Chief Executive</w:t>
      </w:r>
      <w:r w:rsidRPr="008A743C">
        <w:rPr>
          <w:rFonts w:eastAsia="Times New Roman"/>
        </w:rPr>
        <w:t>, said, “March’s new plate month usually sets the tone for the year so this performance will give the industry and consumers greater confidence. With eight consecutive months of growth, the automotive industry is recovering, bucking wider trends and supporting economic growth. The best month ever for zero emission vehicles is reflective of increased consumer choice and improved availability but if EV market ambitions – and regulation – are to be met, infrastructure investment must catch up.”</w:t>
      </w:r>
      <w:r w:rsidRPr="008A743C">
        <w:rPr>
          <w:rFonts w:eastAsia="Times New Roman"/>
          <w:noProof/>
          <w:sz w:val="18"/>
          <w:szCs w:val="18"/>
        </w:rPr>
        <w:t xml:space="preserve"> </w:t>
      </w:r>
    </w:p>
    <w:p w14:paraId="3FB37CF5" w14:textId="77777777" w:rsidR="008A743C" w:rsidRDefault="008A743C" w:rsidP="008A743C">
      <w:pPr>
        <w:jc w:val="both"/>
        <w:rPr>
          <w:rFonts w:eastAsia="Times New Roman"/>
          <w:noProof/>
          <w:sz w:val="18"/>
          <w:szCs w:val="18"/>
        </w:rPr>
      </w:pPr>
    </w:p>
    <w:p w14:paraId="25092FCD" w14:textId="2D007F5A" w:rsidR="008A743C" w:rsidRDefault="00D712BB" w:rsidP="008A743C">
      <w:pPr>
        <w:jc w:val="both"/>
        <w:rPr>
          <w:sz w:val="18"/>
          <w:szCs w:val="18"/>
        </w:rPr>
      </w:pPr>
      <w:r>
        <w:rPr>
          <w:noProof/>
          <w:sz w:val="18"/>
          <w:szCs w:val="18"/>
        </w:rPr>
        <w:lastRenderedPageBreak/>
        <w:drawing>
          <wp:inline distT="0" distB="0" distL="0" distR="0" wp14:anchorId="016AF458" wp14:editId="00ADF79A">
            <wp:extent cx="4366171" cy="5124450"/>
            <wp:effectExtent l="0" t="0" r="0" b="0"/>
            <wp:docPr id="1" name="Picture 1"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able&#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383206" cy="5144444"/>
                    </a:xfrm>
                    <a:prstGeom prst="rect">
                      <a:avLst/>
                    </a:prstGeom>
                  </pic:spPr>
                </pic:pic>
              </a:graphicData>
            </a:graphic>
          </wp:inline>
        </w:drawing>
      </w:r>
    </w:p>
    <w:p w14:paraId="07226037" w14:textId="77777777" w:rsidR="00FB261B" w:rsidRDefault="00FB261B" w:rsidP="008A743C">
      <w:pPr>
        <w:jc w:val="both"/>
        <w:rPr>
          <w:sz w:val="18"/>
          <w:szCs w:val="18"/>
        </w:rPr>
      </w:pPr>
    </w:p>
    <w:p w14:paraId="67783BC2" w14:textId="77777777" w:rsidR="008A743C" w:rsidRDefault="00D712BB" w:rsidP="008A743C">
      <w:pPr>
        <w:jc w:val="both"/>
        <w:rPr>
          <w:sz w:val="18"/>
          <w:szCs w:val="18"/>
        </w:rPr>
      </w:pPr>
      <w:r>
        <w:rPr>
          <w:noProof/>
          <w:sz w:val="18"/>
          <w:szCs w:val="18"/>
        </w:rPr>
        <w:drawing>
          <wp:inline distT="0" distB="0" distL="0" distR="0" wp14:anchorId="1B0FC86A" wp14:editId="73F0DE17">
            <wp:extent cx="4311650" cy="2979102"/>
            <wp:effectExtent l="0" t="0" r="0" b="0"/>
            <wp:docPr id="2" name="Picture 2"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able&#10;&#10;Description automatically generated"/>
                    <pic:cNvPicPr/>
                  </pic:nvPicPr>
                  <pic:blipFill>
                    <a:blip r:embed="rId10" cstate="print">
                      <a:extLst>
                        <a:ext uri="{28A0092B-C50C-407E-A947-70E740481C1C}">
                          <a14:useLocalDpi xmlns:a14="http://schemas.microsoft.com/office/drawing/2010/main" val="0"/>
                        </a:ext>
                      </a:extLst>
                    </a:blip>
                    <a:stretch>
                      <a:fillRect/>
                    </a:stretch>
                  </pic:blipFill>
                  <pic:spPr>
                    <a:xfrm>
                      <a:off x="0" y="0"/>
                      <a:ext cx="4315251" cy="2981590"/>
                    </a:xfrm>
                    <a:prstGeom prst="rect">
                      <a:avLst/>
                    </a:prstGeom>
                  </pic:spPr>
                </pic:pic>
              </a:graphicData>
            </a:graphic>
          </wp:inline>
        </w:drawing>
      </w:r>
    </w:p>
    <w:p w14:paraId="397916C7" w14:textId="2430F205" w:rsidR="008A743C" w:rsidRDefault="00D712BB" w:rsidP="008A743C">
      <w:pPr>
        <w:jc w:val="both"/>
        <w:rPr>
          <w:sz w:val="18"/>
          <w:szCs w:val="18"/>
        </w:rPr>
      </w:pPr>
      <w:r>
        <w:rPr>
          <w:noProof/>
          <w:sz w:val="18"/>
          <w:szCs w:val="18"/>
        </w:rPr>
        <w:lastRenderedPageBreak/>
        <w:drawing>
          <wp:inline distT="0" distB="0" distL="0" distR="0" wp14:anchorId="6D6AC729" wp14:editId="7C6E07DF">
            <wp:extent cx="5010150" cy="2335776"/>
            <wp:effectExtent l="0" t="0" r="0" b="7620"/>
            <wp:docPr id="3" name="Picture 3" descr="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able&#10;&#10;Description automatically generated"/>
                    <pic:cNvPicPr/>
                  </pic:nvPicPr>
                  <pic:blipFill>
                    <a:blip r:embed="rId11" cstate="print">
                      <a:extLst>
                        <a:ext uri="{28A0092B-C50C-407E-A947-70E740481C1C}">
                          <a14:useLocalDpi xmlns:a14="http://schemas.microsoft.com/office/drawing/2010/main" val="0"/>
                        </a:ext>
                      </a:extLst>
                    </a:blip>
                    <a:stretch>
                      <a:fillRect/>
                    </a:stretch>
                  </pic:blipFill>
                  <pic:spPr>
                    <a:xfrm>
                      <a:off x="0" y="0"/>
                      <a:ext cx="5017660" cy="2339277"/>
                    </a:xfrm>
                    <a:prstGeom prst="rect">
                      <a:avLst/>
                    </a:prstGeom>
                  </pic:spPr>
                </pic:pic>
              </a:graphicData>
            </a:graphic>
          </wp:inline>
        </w:drawing>
      </w:r>
    </w:p>
    <w:p w14:paraId="04C174F9" w14:textId="77777777" w:rsidR="00FB261B" w:rsidRDefault="00FB261B" w:rsidP="008A743C">
      <w:pPr>
        <w:jc w:val="both"/>
        <w:rPr>
          <w:sz w:val="18"/>
          <w:szCs w:val="18"/>
        </w:rPr>
      </w:pPr>
    </w:p>
    <w:p w14:paraId="43C1CB60" w14:textId="2BC40AE8" w:rsidR="00D05B62" w:rsidRDefault="00D712BB" w:rsidP="008A743C">
      <w:pPr>
        <w:jc w:val="both"/>
        <w:rPr>
          <w:sz w:val="18"/>
          <w:szCs w:val="18"/>
        </w:rPr>
      </w:pPr>
      <w:r>
        <w:rPr>
          <w:noProof/>
          <w:sz w:val="18"/>
          <w:szCs w:val="18"/>
        </w:rPr>
        <w:drawing>
          <wp:inline distT="0" distB="0" distL="0" distR="0" wp14:anchorId="7A5EC96F" wp14:editId="7D511C9F">
            <wp:extent cx="4768850" cy="2981456"/>
            <wp:effectExtent l="0" t="0" r="0" b="9525"/>
            <wp:docPr id="4" name="Picture 4" descr="Chart, bar char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Chart, bar chart&#10;&#10;Description automatically generated"/>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776648" cy="2986331"/>
                    </a:xfrm>
                    <a:prstGeom prst="rect">
                      <a:avLst/>
                    </a:prstGeom>
                  </pic:spPr>
                </pic:pic>
              </a:graphicData>
            </a:graphic>
          </wp:inline>
        </w:drawing>
      </w:r>
    </w:p>
    <w:p w14:paraId="1AE32599" w14:textId="77777777" w:rsidR="00FB261B" w:rsidRPr="008A743C" w:rsidRDefault="00FB261B" w:rsidP="008A743C">
      <w:pPr>
        <w:jc w:val="both"/>
        <w:rPr>
          <w:sz w:val="18"/>
          <w:szCs w:val="18"/>
        </w:rPr>
      </w:pPr>
    </w:p>
    <w:p w14:paraId="11AE3315" w14:textId="70CCC51E" w:rsidR="00D05B62" w:rsidRPr="001821CD" w:rsidRDefault="001129CD" w:rsidP="00A213AA">
      <w:pPr>
        <w:spacing w:before="75" w:after="75" w:line="240" w:lineRule="auto"/>
        <w:rPr>
          <w:rFonts w:eastAsia="Calibri"/>
          <w:bCs/>
          <w:color w:val="1074CB"/>
          <w:sz w:val="16"/>
          <w:szCs w:val="16"/>
          <w:lang w:eastAsia="en-GB"/>
        </w:rPr>
      </w:pPr>
      <w:r w:rsidRPr="001129CD">
        <w:rPr>
          <w:rFonts w:eastAsia="Calibri"/>
          <w:b/>
          <w:color w:val="1074CB"/>
          <w:sz w:val="16"/>
          <w:szCs w:val="16"/>
          <w:u w:val="single"/>
          <w:lang w:eastAsia="en-GB"/>
        </w:rPr>
        <w:t>Notes to editors</w:t>
      </w:r>
      <w:r w:rsidRPr="001129CD">
        <w:rPr>
          <w:rFonts w:eastAsia="Calibri"/>
          <w:b/>
          <w:color w:val="1074CB"/>
          <w:sz w:val="16"/>
          <w:szCs w:val="16"/>
          <w:lang w:eastAsia="en-GB"/>
        </w:rPr>
        <w:t>    </w:t>
      </w:r>
      <w:r>
        <w:rPr>
          <w:rFonts w:eastAsia="Calibri"/>
          <w:b/>
          <w:color w:val="1074CB"/>
          <w:sz w:val="16"/>
          <w:szCs w:val="16"/>
          <w:lang w:eastAsia="en-GB"/>
        </w:rPr>
        <w:tab/>
      </w:r>
      <w:r w:rsidRPr="001129CD">
        <w:rPr>
          <w:rFonts w:eastAsia="Calibri"/>
          <w:b/>
          <w:color w:val="1074CB"/>
          <w:sz w:val="16"/>
          <w:szCs w:val="16"/>
          <w:lang w:eastAsia="en-GB"/>
        </w:rPr>
        <w:t xml:space="preserve">  </w:t>
      </w:r>
      <w:r w:rsidRPr="001129CD">
        <w:rPr>
          <w:rFonts w:eastAsia="Calibri"/>
          <w:b/>
          <w:color w:val="1074CB"/>
          <w:sz w:val="16"/>
          <w:szCs w:val="16"/>
          <w:lang w:eastAsia="en-GB"/>
        </w:rPr>
        <w:br/>
      </w:r>
      <w:r w:rsidR="00D05B62">
        <w:rPr>
          <w:rFonts w:eastAsia="Calibri"/>
          <w:bCs/>
          <w:color w:val="1074CB"/>
          <w:sz w:val="16"/>
          <w:szCs w:val="16"/>
          <w:lang w:eastAsia="en-GB"/>
        </w:rPr>
        <w:br/>
      </w:r>
      <w:r w:rsidR="00D05B62" w:rsidRPr="008A743C">
        <w:rPr>
          <w:rFonts w:eastAsia="Calibri"/>
          <w:bCs/>
          <w:color w:val="1074CB"/>
          <w:sz w:val="16"/>
          <w:szCs w:val="16"/>
          <w:vertAlign w:val="superscript"/>
          <w:lang w:eastAsia="en-GB"/>
        </w:rPr>
        <w:t>1</w:t>
      </w:r>
      <w:r w:rsidR="00D05B62" w:rsidRPr="00162B47">
        <w:rPr>
          <w:rFonts w:eastAsia="Calibri"/>
          <w:bCs/>
          <w:color w:val="1074CB"/>
          <w:sz w:val="16"/>
          <w:szCs w:val="16"/>
          <w:lang w:eastAsia="en-GB"/>
        </w:rPr>
        <w:t xml:space="preserve"> </w:t>
      </w:r>
      <w:r w:rsidR="00D05B62" w:rsidRPr="001821CD">
        <w:rPr>
          <w:rFonts w:eastAsia="Calibri"/>
          <w:bCs/>
          <w:color w:val="1074CB"/>
          <w:sz w:val="16"/>
          <w:szCs w:val="16"/>
          <w:lang w:eastAsia="en-GB"/>
        </w:rPr>
        <w:t>March 2019: 458,054 unit</w:t>
      </w:r>
      <w:r w:rsidR="00D05B62">
        <w:rPr>
          <w:rFonts w:eastAsia="Calibri"/>
          <w:bCs/>
          <w:color w:val="1074CB"/>
          <w:sz w:val="16"/>
          <w:szCs w:val="16"/>
          <w:lang w:eastAsia="en-GB"/>
        </w:rPr>
        <w:t>s</w:t>
      </w:r>
      <w:r w:rsidR="00D05B62">
        <w:rPr>
          <w:rFonts w:eastAsia="Calibri"/>
          <w:bCs/>
          <w:color w:val="1074CB"/>
          <w:sz w:val="16"/>
          <w:szCs w:val="16"/>
          <w:lang w:eastAsia="en-GB"/>
        </w:rPr>
        <w:br/>
      </w:r>
      <w:r w:rsidR="00D05B62" w:rsidRPr="008A743C">
        <w:rPr>
          <w:rFonts w:eastAsia="Calibri"/>
          <w:bCs/>
          <w:color w:val="1074CB"/>
          <w:sz w:val="16"/>
          <w:szCs w:val="16"/>
          <w:vertAlign w:val="superscript"/>
          <w:lang w:eastAsia="en-GB"/>
        </w:rPr>
        <w:t>2</w:t>
      </w:r>
      <w:r w:rsidR="00D05B62">
        <w:rPr>
          <w:rFonts w:eastAsia="Calibri"/>
          <w:bCs/>
          <w:color w:val="1074CB"/>
          <w:sz w:val="16"/>
          <w:szCs w:val="16"/>
          <w:lang w:eastAsia="en-GB"/>
        </w:rPr>
        <w:t xml:space="preserve"> Based on JATO average car values</w:t>
      </w:r>
      <w:r w:rsidR="00D05B62">
        <w:rPr>
          <w:rFonts w:eastAsia="Calibri"/>
          <w:bCs/>
          <w:color w:val="1074CB"/>
          <w:sz w:val="16"/>
          <w:szCs w:val="16"/>
          <w:lang w:eastAsia="en-GB"/>
        </w:rPr>
        <w:br/>
      </w:r>
      <w:r w:rsidR="00D05B62" w:rsidRPr="008A743C">
        <w:rPr>
          <w:rFonts w:eastAsia="Calibri"/>
          <w:bCs/>
          <w:color w:val="1074CB"/>
          <w:sz w:val="16"/>
          <w:szCs w:val="16"/>
          <w:vertAlign w:val="superscript"/>
          <w:lang w:eastAsia="en-GB"/>
        </w:rPr>
        <w:t>3</w:t>
      </w:r>
      <w:r w:rsidR="00D05B62">
        <w:rPr>
          <w:rFonts w:eastAsia="Calibri"/>
          <w:bCs/>
          <w:color w:val="1074CB"/>
          <w:sz w:val="16"/>
          <w:szCs w:val="16"/>
          <w:lang w:eastAsia="en-GB"/>
        </w:rPr>
        <w:t xml:space="preserve"> Q1 2019: 701,036 units</w:t>
      </w:r>
      <w:r w:rsidR="00D05B62">
        <w:rPr>
          <w:rFonts w:eastAsia="Calibri"/>
          <w:bCs/>
          <w:color w:val="1074CB"/>
          <w:sz w:val="16"/>
          <w:szCs w:val="16"/>
          <w:lang w:eastAsia="en-GB"/>
        </w:rPr>
        <w:br/>
      </w:r>
      <w:r w:rsidR="00D05B62" w:rsidRPr="008A743C">
        <w:rPr>
          <w:rFonts w:eastAsia="Calibri"/>
          <w:bCs/>
          <w:color w:val="1074CB"/>
          <w:sz w:val="16"/>
          <w:szCs w:val="16"/>
          <w:vertAlign w:val="superscript"/>
          <w:lang w:eastAsia="en-GB"/>
        </w:rPr>
        <w:t>4</w:t>
      </w:r>
      <w:r w:rsidR="00D05B62">
        <w:rPr>
          <w:rFonts w:eastAsia="Calibri"/>
          <w:bCs/>
          <w:color w:val="1074CB"/>
          <w:sz w:val="16"/>
          <w:szCs w:val="16"/>
          <w:lang w:eastAsia="en-GB"/>
        </w:rPr>
        <w:t xml:space="preserve"> Includes Petrol and MHEV Petrol</w:t>
      </w:r>
    </w:p>
    <w:p w14:paraId="61DF3DEE" w14:textId="6D02547E" w:rsidR="00A751A6" w:rsidRDefault="001129CD" w:rsidP="00F117F1">
      <w:pPr>
        <w:spacing w:before="100" w:beforeAutospacing="1" w:after="100" w:afterAutospacing="1" w:line="240" w:lineRule="auto"/>
        <w:rPr>
          <w:rFonts w:eastAsia="Calibri"/>
          <w:b/>
          <w:color w:val="1074CB"/>
          <w:sz w:val="16"/>
          <w:szCs w:val="16"/>
          <w:lang w:eastAsia="en-GB"/>
        </w:rPr>
      </w:pPr>
      <w:r w:rsidRPr="001129CD">
        <w:rPr>
          <w:rFonts w:eastAsia="Calibri"/>
          <w:b/>
          <w:color w:val="1074CB"/>
          <w:sz w:val="16"/>
          <w:szCs w:val="16"/>
          <w:lang w:eastAsia="en-GB"/>
        </w:rPr>
        <w:t>About SMMT and the UK automotive industry</w:t>
      </w:r>
    </w:p>
    <w:p w14:paraId="4A56D963" w14:textId="77777777" w:rsidR="001129CD" w:rsidRPr="001129CD" w:rsidRDefault="001129CD" w:rsidP="00F117F1">
      <w:pPr>
        <w:spacing w:before="100" w:beforeAutospacing="1" w:after="100" w:afterAutospacing="1" w:line="276" w:lineRule="auto"/>
        <w:rPr>
          <w:rFonts w:ascii="Calibri" w:eastAsia="Calibri" w:hAnsi="Calibri" w:cs="Calibri"/>
          <w:bCs/>
          <w:sz w:val="22"/>
          <w:szCs w:val="22"/>
        </w:rPr>
      </w:pPr>
      <w:r w:rsidRPr="001129CD">
        <w:rPr>
          <w:rFonts w:eastAsia="Calibri"/>
          <w:color w:val="1074CB"/>
          <w:sz w:val="16"/>
          <w:szCs w:val="16"/>
          <w:lang w:eastAsia="en-GB"/>
        </w:rPr>
        <w:t>The Society of Motor Manufacturers and Traders (SMMT) is one of the largest and most influential trade associations in the UK. It supports the interests of the UK automotive industry at home and abroad, promoting the industry to government, stakeholders and the media.</w:t>
      </w:r>
    </w:p>
    <w:p w14:paraId="00DE8A81" w14:textId="04E43AE9" w:rsidR="001129CD" w:rsidRPr="001129CD" w:rsidRDefault="001129CD" w:rsidP="00F117F1">
      <w:pPr>
        <w:spacing w:before="100" w:beforeAutospacing="1" w:after="100" w:afterAutospacing="1" w:line="276" w:lineRule="auto"/>
        <w:rPr>
          <w:rFonts w:ascii="Calibri" w:eastAsia="Calibri" w:hAnsi="Calibri" w:cs="Calibri"/>
          <w:bCs/>
          <w:sz w:val="22"/>
          <w:szCs w:val="22"/>
        </w:rPr>
      </w:pPr>
      <w:r w:rsidRPr="001129CD">
        <w:rPr>
          <w:rFonts w:eastAsia="Calibri"/>
          <w:color w:val="1074CB"/>
          <w:sz w:val="16"/>
          <w:szCs w:val="16"/>
          <w:lang w:eastAsia="en-GB"/>
        </w:rPr>
        <w:t>The automotive industry is a vital part of the UK economy and integral to supporting the delivery of the agendas for levelling up, net zero, advancing global Britain, and the plan for growth. Automotive-related manufacturing contributes £67 billion turnover and £14 billion value added to the UK economy, and typically invests around £3 billion each year in R&amp;D. With more than 182,000 people employed in manufacturing and some 780,000 in total across the wider automotive industry, we account for 10% of total UK goods exports with more than 1</w:t>
      </w:r>
      <w:r w:rsidR="009947EF">
        <w:rPr>
          <w:rFonts w:eastAsia="Calibri"/>
          <w:color w:val="1074CB"/>
          <w:sz w:val="16"/>
          <w:szCs w:val="16"/>
          <w:lang w:eastAsia="en-GB"/>
        </w:rPr>
        <w:t>3</w:t>
      </w:r>
      <w:r w:rsidRPr="001129CD">
        <w:rPr>
          <w:rFonts w:eastAsia="Calibri"/>
          <w:color w:val="1074CB"/>
          <w:sz w:val="16"/>
          <w:szCs w:val="16"/>
          <w:lang w:eastAsia="en-GB"/>
        </w:rPr>
        <w:t>0 countries importing UK produced vehicles, generating £77 billion of trade.</w:t>
      </w:r>
    </w:p>
    <w:p w14:paraId="5CCEA150" w14:textId="77777777" w:rsidR="00635511" w:rsidRDefault="001129CD" w:rsidP="00F117F1">
      <w:pPr>
        <w:spacing w:before="100" w:beforeAutospacing="1" w:after="100" w:afterAutospacing="1" w:line="276" w:lineRule="auto"/>
        <w:rPr>
          <w:rFonts w:ascii="Calibri" w:eastAsia="Calibri" w:hAnsi="Calibri" w:cs="Calibri"/>
          <w:bCs/>
          <w:sz w:val="22"/>
          <w:szCs w:val="22"/>
        </w:rPr>
      </w:pPr>
      <w:r w:rsidRPr="001129CD">
        <w:rPr>
          <w:rFonts w:eastAsia="Calibri"/>
          <w:color w:val="1074CB"/>
          <w:sz w:val="16"/>
          <w:szCs w:val="16"/>
          <w:lang w:eastAsia="en-GB"/>
        </w:rPr>
        <w:lastRenderedPageBreak/>
        <w:t>Some 25 manufacturing brands build over 50+ models of vehicles in the UK, plus an array of specialist small volume manufacturers, supported by some 2,500 supply chain businesses and some of the world's most skilled engineers. Many of these jobs are outside London and the Southeast, with wages that are around 14% higher than the UK average. The automotive sector also supports jobs in other key sectors – including advertising, finance and logistics.</w:t>
      </w:r>
    </w:p>
    <w:p w14:paraId="2530584F" w14:textId="17E239C3" w:rsidR="001129CD" w:rsidRPr="001129CD" w:rsidRDefault="001129CD" w:rsidP="00F117F1">
      <w:pPr>
        <w:spacing w:before="100" w:beforeAutospacing="1" w:after="100" w:afterAutospacing="1" w:line="276" w:lineRule="auto"/>
        <w:rPr>
          <w:rFonts w:ascii="Calibri" w:eastAsia="Calibri" w:hAnsi="Calibri" w:cs="Calibri"/>
          <w:bCs/>
          <w:sz w:val="22"/>
          <w:szCs w:val="22"/>
        </w:rPr>
      </w:pPr>
      <w:r w:rsidRPr="001129CD">
        <w:rPr>
          <w:rFonts w:eastAsia="Calibri"/>
          <w:color w:val="1074CB"/>
          <w:sz w:val="16"/>
          <w:szCs w:val="16"/>
          <w:lang w:eastAsia="en-GB"/>
        </w:rPr>
        <w:t>More detail on UK Automotive available in SMMT's Motor Industry Facts publication at </w:t>
      </w:r>
      <w:hyperlink r:id="rId13" w:tgtFrame="_blank" w:tooltip="http://www.smmt.co.uk/reports/smmt-motor-industry-facts/" w:history="1">
        <w:r w:rsidRPr="001129CD">
          <w:rPr>
            <w:rFonts w:eastAsia="Calibri"/>
            <w:color w:val="0563C1"/>
            <w:sz w:val="16"/>
            <w:szCs w:val="16"/>
            <w:u w:val="single"/>
            <w:lang w:eastAsia="en-GB"/>
          </w:rPr>
          <w:t>www.smmt.co.uk/reports/smmt-motor-industry-facts/</w:t>
        </w:r>
      </w:hyperlink>
    </w:p>
    <w:p w14:paraId="4AB89EA6" w14:textId="77777777" w:rsidR="001129CD" w:rsidRPr="001129CD" w:rsidRDefault="001129CD" w:rsidP="00F117F1">
      <w:pPr>
        <w:spacing w:before="100" w:beforeAutospacing="1" w:after="100" w:afterAutospacing="1" w:line="276" w:lineRule="auto"/>
        <w:rPr>
          <w:rFonts w:ascii="Calibri" w:eastAsia="Calibri" w:hAnsi="Calibri" w:cs="Calibri"/>
          <w:bCs/>
          <w:sz w:val="22"/>
          <w:szCs w:val="22"/>
        </w:rPr>
      </w:pPr>
      <w:r w:rsidRPr="001129CD">
        <w:rPr>
          <w:rFonts w:eastAsia="Calibri"/>
          <w:b/>
          <w:color w:val="1074CB"/>
          <w:sz w:val="16"/>
          <w:szCs w:val="16"/>
          <w:lang w:eastAsia="en-GB"/>
        </w:rPr>
        <w:t xml:space="preserve">Broadcasters: </w:t>
      </w:r>
      <w:r w:rsidRPr="001129CD">
        <w:rPr>
          <w:rFonts w:eastAsia="Calibri"/>
          <w:color w:val="1074CB"/>
          <w:sz w:val="16"/>
          <w:szCs w:val="16"/>
          <w:lang w:eastAsia="en-GB"/>
        </w:rPr>
        <w:t>SMMT has an ISDN studio and access to expert spokespeople, case studies and regional representatives.</w:t>
      </w:r>
    </w:p>
    <w:p w14:paraId="7B6869A0" w14:textId="2CE9E02B" w:rsidR="00207D54" w:rsidRPr="001129CD" w:rsidRDefault="001129CD" w:rsidP="00F117F1">
      <w:pPr>
        <w:spacing w:before="100" w:beforeAutospacing="1" w:after="100" w:afterAutospacing="1" w:line="276" w:lineRule="auto"/>
        <w:rPr>
          <w:rFonts w:ascii="Calibri" w:eastAsia="Calibri" w:hAnsi="Calibri" w:cs="Calibri"/>
          <w:bCs/>
          <w:sz w:val="22"/>
          <w:szCs w:val="22"/>
        </w:rPr>
      </w:pPr>
      <w:r w:rsidRPr="001129CD">
        <w:rPr>
          <w:rFonts w:eastAsia="Calibri"/>
          <w:b/>
          <w:color w:val="1074CB"/>
          <w:sz w:val="16"/>
          <w:szCs w:val="16"/>
          <w:lang w:eastAsia="en-GB"/>
        </w:rPr>
        <w:t>SMMT media contacts</w:t>
      </w:r>
      <w:r w:rsidRPr="001129CD">
        <w:rPr>
          <w:rFonts w:eastAsia="Calibri"/>
          <w:color w:val="1074CB"/>
          <w:sz w:val="16"/>
          <w:szCs w:val="16"/>
          <w:lang w:eastAsia="en-GB"/>
        </w:rPr>
        <w:br/>
        <w:t xml:space="preserve">Paul Mauerhoff                       07809 522181            </w:t>
      </w:r>
      <w:hyperlink r:id="rId14" w:history="1">
        <w:r w:rsidRPr="001129CD">
          <w:rPr>
            <w:rFonts w:eastAsia="Calibri"/>
            <w:color w:val="1074CB"/>
            <w:sz w:val="16"/>
            <w:szCs w:val="16"/>
            <w:u w:val="single"/>
            <w:lang w:eastAsia="en-GB"/>
          </w:rPr>
          <w:t>pmauerhoff@smmt.co.uk</w:t>
        </w:r>
      </w:hyperlink>
      <w:r w:rsidRPr="001129CD">
        <w:rPr>
          <w:rFonts w:eastAsia="Calibri"/>
          <w:color w:val="1074CB"/>
          <w:sz w:val="16"/>
          <w:szCs w:val="16"/>
          <w:lang w:eastAsia="en-GB"/>
        </w:rPr>
        <w:br/>
        <w:t xml:space="preserve">James Boley                           07927 668565            </w:t>
      </w:r>
      <w:hyperlink r:id="rId15" w:history="1">
        <w:r w:rsidRPr="001129CD">
          <w:rPr>
            <w:rFonts w:eastAsia="Calibri"/>
            <w:color w:val="1074CB"/>
            <w:sz w:val="16"/>
            <w:szCs w:val="16"/>
            <w:u w:val="single"/>
            <w:lang w:eastAsia="en-GB"/>
          </w:rPr>
          <w:t>jboley@smmt.co.uk</w:t>
        </w:r>
      </w:hyperlink>
      <w:r w:rsidRPr="001129CD">
        <w:rPr>
          <w:rFonts w:eastAsia="Calibri"/>
          <w:color w:val="1074CB"/>
          <w:sz w:val="16"/>
          <w:szCs w:val="16"/>
          <w:lang w:eastAsia="en-GB"/>
        </w:rPr>
        <w:br/>
        <w:t xml:space="preserve">Rebecca Gibbs                       07708 480889            </w:t>
      </w:r>
      <w:hyperlink r:id="rId16" w:history="1">
        <w:r w:rsidRPr="001129CD">
          <w:rPr>
            <w:rFonts w:eastAsia="Calibri"/>
            <w:color w:val="1074CB"/>
            <w:sz w:val="16"/>
            <w:szCs w:val="16"/>
            <w:u w:val="single"/>
            <w:lang w:eastAsia="en-GB"/>
          </w:rPr>
          <w:t>rgibbs@smmt.co.uk</w:t>
        </w:r>
      </w:hyperlink>
      <w:r w:rsidRPr="001129CD">
        <w:rPr>
          <w:rFonts w:eastAsia="Calibri"/>
          <w:color w:val="1074CB"/>
          <w:sz w:val="16"/>
          <w:szCs w:val="16"/>
          <w:lang w:eastAsia="en-GB"/>
        </w:rPr>
        <w:br/>
        <w:t xml:space="preserve">Scott Clarke                            07912 799959            </w:t>
      </w:r>
      <w:hyperlink r:id="rId17" w:history="1">
        <w:r w:rsidRPr="001129CD">
          <w:rPr>
            <w:rFonts w:eastAsia="Calibri"/>
            <w:color w:val="1074CB"/>
            <w:sz w:val="16"/>
            <w:szCs w:val="16"/>
            <w:u w:val="single"/>
            <w:lang w:eastAsia="en-GB"/>
          </w:rPr>
          <w:t>sclarke@smmt.co.uk</w:t>
        </w:r>
      </w:hyperlink>
      <w:r w:rsidRPr="001129CD">
        <w:rPr>
          <w:rFonts w:eastAsia="Calibri"/>
          <w:color w:val="1074CB"/>
          <w:sz w:val="16"/>
          <w:szCs w:val="16"/>
          <w:lang w:eastAsia="en-GB"/>
        </w:rPr>
        <w:br/>
        <w:t>Emma Butcher                        07880 19185          </w:t>
      </w:r>
      <w:r w:rsidR="00EF216C">
        <w:rPr>
          <w:rFonts w:eastAsia="Calibri"/>
          <w:color w:val="1074CB"/>
          <w:sz w:val="16"/>
          <w:szCs w:val="16"/>
          <w:lang w:eastAsia="en-GB"/>
        </w:rPr>
        <w:t xml:space="preserve">  </w:t>
      </w:r>
      <w:r w:rsidRPr="001129CD">
        <w:rPr>
          <w:rFonts w:eastAsia="Calibri"/>
          <w:color w:val="1074CB"/>
          <w:sz w:val="16"/>
          <w:szCs w:val="16"/>
          <w:lang w:eastAsia="en-GB"/>
        </w:rPr>
        <w:t xml:space="preserve">  </w:t>
      </w:r>
      <w:hyperlink r:id="rId18" w:history="1">
        <w:r w:rsidRPr="001129CD">
          <w:rPr>
            <w:rFonts w:eastAsia="Calibri"/>
            <w:color w:val="1074CB"/>
            <w:sz w:val="16"/>
            <w:szCs w:val="16"/>
            <w:u w:val="single"/>
            <w:lang w:eastAsia="en-GB"/>
          </w:rPr>
          <w:t>ebutcher@smmt.co.uk</w:t>
        </w:r>
      </w:hyperlink>
    </w:p>
    <w:sectPr w:rsidR="00207D54" w:rsidRPr="001129CD" w:rsidSect="00105E93">
      <w:pgSz w:w="11906" w:h="16838" w:code="9"/>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CDC56D6" w14:textId="77777777" w:rsidR="005E0DAF" w:rsidRDefault="005E0DAF" w:rsidP="00171613">
      <w:pPr>
        <w:spacing w:after="0" w:line="240" w:lineRule="auto"/>
      </w:pPr>
      <w:r>
        <w:separator/>
      </w:r>
    </w:p>
  </w:endnote>
  <w:endnote w:type="continuationSeparator" w:id="0">
    <w:p w14:paraId="3338D1C9" w14:textId="77777777" w:rsidR="005E0DAF" w:rsidRDefault="005E0DAF" w:rsidP="001716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C7FAF9" w14:textId="77777777" w:rsidR="005E0DAF" w:rsidRDefault="005E0DAF" w:rsidP="00171613">
      <w:pPr>
        <w:spacing w:after="0" w:line="240" w:lineRule="auto"/>
      </w:pPr>
      <w:r>
        <w:separator/>
      </w:r>
    </w:p>
  </w:footnote>
  <w:footnote w:type="continuationSeparator" w:id="0">
    <w:p w14:paraId="2D200CEC" w14:textId="77777777" w:rsidR="005E0DAF" w:rsidRDefault="005E0DAF" w:rsidP="0017161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6C44C95"/>
    <w:multiLevelType w:val="hybridMultilevel"/>
    <w:tmpl w:val="5824BB4C"/>
    <w:lvl w:ilvl="0" w:tplc="08090001">
      <w:start w:val="1"/>
      <w:numFmt w:val="bullet"/>
      <w:lvlText w:val=""/>
      <w:lvlJc w:val="left"/>
      <w:pPr>
        <w:ind w:left="450" w:hanging="360"/>
      </w:pPr>
      <w:rPr>
        <w:rFonts w:ascii="Symbol" w:hAnsi="Symbol" w:hint="default"/>
      </w:rPr>
    </w:lvl>
    <w:lvl w:ilvl="1" w:tplc="08090003">
      <w:start w:val="1"/>
      <w:numFmt w:val="bullet"/>
      <w:lvlText w:val="o"/>
      <w:lvlJc w:val="left"/>
      <w:pPr>
        <w:ind w:left="1170" w:hanging="360"/>
      </w:pPr>
      <w:rPr>
        <w:rFonts w:ascii="Courier New" w:hAnsi="Courier New" w:cs="Courier New" w:hint="default"/>
      </w:rPr>
    </w:lvl>
    <w:lvl w:ilvl="2" w:tplc="08090005">
      <w:start w:val="1"/>
      <w:numFmt w:val="bullet"/>
      <w:lvlText w:val=""/>
      <w:lvlJc w:val="left"/>
      <w:pPr>
        <w:ind w:left="1890" w:hanging="360"/>
      </w:pPr>
      <w:rPr>
        <w:rFonts w:ascii="Wingdings" w:hAnsi="Wingdings" w:hint="default"/>
      </w:rPr>
    </w:lvl>
    <w:lvl w:ilvl="3" w:tplc="08090001">
      <w:start w:val="1"/>
      <w:numFmt w:val="bullet"/>
      <w:lvlText w:val=""/>
      <w:lvlJc w:val="left"/>
      <w:pPr>
        <w:ind w:left="2610" w:hanging="360"/>
      </w:pPr>
      <w:rPr>
        <w:rFonts w:ascii="Symbol" w:hAnsi="Symbol" w:hint="default"/>
      </w:rPr>
    </w:lvl>
    <w:lvl w:ilvl="4" w:tplc="08090003">
      <w:start w:val="1"/>
      <w:numFmt w:val="bullet"/>
      <w:lvlText w:val="o"/>
      <w:lvlJc w:val="left"/>
      <w:pPr>
        <w:ind w:left="3330" w:hanging="360"/>
      </w:pPr>
      <w:rPr>
        <w:rFonts w:ascii="Courier New" w:hAnsi="Courier New" w:cs="Courier New" w:hint="default"/>
      </w:rPr>
    </w:lvl>
    <w:lvl w:ilvl="5" w:tplc="08090005">
      <w:start w:val="1"/>
      <w:numFmt w:val="bullet"/>
      <w:lvlText w:val=""/>
      <w:lvlJc w:val="left"/>
      <w:pPr>
        <w:ind w:left="4050" w:hanging="360"/>
      </w:pPr>
      <w:rPr>
        <w:rFonts w:ascii="Wingdings" w:hAnsi="Wingdings" w:hint="default"/>
      </w:rPr>
    </w:lvl>
    <w:lvl w:ilvl="6" w:tplc="08090001">
      <w:start w:val="1"/>
      <w:numFmt w:val="bullet"/>
      <w:lvlText w:val=""/>
      <w:lvlJc w:val="left"/>
      <w:pPr>
        <w:ind w:left="4770" w:hanging="360"/>
      </w:pPr>
      <w:rPr>
        <w:rFonts w:ascii="Symbol" w:hAnsi="Symbol" w:hint="default"/>
      </w:rPr>
    </w:lvl>
    <w:lvl w:ilvl="7" w:tplc="08090003">
      <w:start w:val="1"/>
      <w:numFmt w:val="bullet"/>
      <w:lvlText w:val="o"/>
      <w:lvlJc w:val="left"/>
      <w:pPr>
        <w:ind w:left="5490" w:hanging="360"/>
      </w:pPr>
      <w:rPr>
        <w:rFonts w:ascii="Courier New" w:hAnsi="Courier New" w:cs="Courier New" w:hint="default"/>
      </w:rPr>
    </w:lvl>
    <w:lvl w:ilvl="8" w:tplc="08090005">
      <w:start w:val="1"/>
      <w:numFmt w:val="bullet"/>
      <w:lvlText w:val=""/>
      <w:lvlJc w:val="left"/>
      <w:pPr>
        <w:ind w:left="621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proofState w:spelling="clean"/>
  <w:defaultTabStop w:val="720"/>
  <w:drawingGridHorizontalSpacing w:val="10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29CD"/>
    <w:rsid w:val="00076333"/>
    <w:rsid w:val="00081456"/>
    <w:rsid w:val="000940AF"/>
    <w:rsid w:val="000E0821"/>
    <w:rsid w:val="000E70AF"/>
    <w:rsid w:val="00105E93"/>
    <w:rsid w:val="001109B3"/>
    <w:rsid w:val="001129CD"/>
    <w:rsid w:val="00152C7D"/>
    <w:rsid w:val="00162B47"/>
    <w:rsid w:val="00167A22"/>
    <w:rsid w:val="00171613"/>
    <w:rsid w:val="001821CD"/>
    <w:rsid w:val="001950A8"/>
    <w:rsid w:val="001F0C49"/>
    <w:rsid w:val="001F581F"/>
    <w:rsid w:val="00207D54"/>
    <w:rsid w:val="003448FB"/>
    <w:rsid w:val="00356D36"/>
    <w:rsid w:val="003919CC"/>
    <w:rsid w:val="0039217B"/>
    <w:rsid w:val="003C7299"/>
    <w:rsid w:val="003E0F3B"/>
    <w:rsid w:val="0040388C"/>
    <w:rsid w:val="00403BD6"/>
    <w:rsid w:val="00405148"/>
    <w:rsid w:val="00425C47"/>
    <w:rsid w:val="004336CA"/>
    <w:rsid w:val="0044438E"/>
    <w:rsid w:val="0045312F"/>
    <w:rsid w:val="00464BB0"/>
    <w:rsid w:val="00467B73"/>
    <w:rsid w:val="004749BC"/>
    <w:rsid w:val="004C4250"/>
    <w:rsid w:val="004D0BE3"/>
    <w:rsid w:val="00506716"/>
    <w:rsid w:val="00521BE3"/>
    <w:rsid w:val="0053756E"/>
    <w:rsid w:val="00584015"/>
    <w:rsid w:val="00594F3E"/>
    <w:rsid w:val="005A3494"/>
    <w:rsid w:val="005C0AB6"/>
    <w:rsid w:val="005C253D"/>
    <w:rsid w:val="005D63AC"/>
    <w:rsid w:val="005E0DAF"/>
    <w:rsid w:val="005E5A1B"/>
    <w:rsid w:val="005F47D4"/>
    <w:rsid w:val="006212F8"/>
    <w:rsid w:val="00635511"/>
    <w:rsid w:val="0064140F"/>
    <w:rsid w:val="00642E1C"/>
    <w:rsid w:val="00646E53"/>
    <w:rsid w:val="00651051"/>
    <w:rsid w:val="00654609"/>
    <w:rsid w:val="0065729A"/>
    <w:rsid w:val="00676109"/>
    <w:rsid w:val="00683C1B"/>
    <w:rsid w:val="0068798D"/>
    <w:rsid w:val="006A6B11"/>
    <w:rsid w:val="006E432D"/>
    <w:rsid w:val="00703D96"/>
    <w:rsid w:val="00714204"/>
    <w:rsid w:val="00717BE3"/>
    <w:rsid w:val="00717C50"/>
    <w:rsid w:val="00780558"/>
    <w:rsid w:val="0079266B"/>
    <w:rsid w:val="007C066D"/>
    <w:rsid w:val="00804A10"/>
    <w:rsid w:val="00841697"/>
    <w:rsid w:val="00895B6B"/>
    <w:rsid w:val="008A743C"/>
    <w:rsid w:val="008D33C2"/>
    <w:rsid w:val="008D49F6"/>
    <w:rsid w:val="008D793B"/>
    <w:rsid w:val="00905A52"/>
    <w:rsid w:val="00927F95"/>
    <w:rsid w:val="00936FCC"/>
    <w:rsid w:val="009603A6"/>
    <w:rsid w:val="009947EF"/>
    <w:rsid w:val="00A00DA8"/>
    <w:rsid w:val="00A07D66"/>
    <w:rsid w:val="00A1042D"/>
    <w:rsid w:val="00A213AA"/>
    <w:rsid w:val="00A57212"/>
    <w:rsid w:val="00A751A6"/>
    <w:rsid w:val="00A963CE"/>
    <w:rsid w:val="00AA7B4A"/>
    <w:rsid w:val="00AE4C2A"/>
    <w:rsid w:val="00B32B09"/>
    <w:rsid w:val="00B35574"/>
    <w:rsid w:val="00B37F2C"/>
    <w:rsid w:val="00B459D9"/>
    <w:rsid w:val="00B607B5"/>
    <w:rsid w:val="00B70EF9"/>
    <w:rsid w:val="00BC5D9F"/>
    <w:rsid w:val="00BE536B"/>
    <w:rsid w:val="00C01046"/>
    <w:rsid w:val="00C1314B"/>
    <w:rsid w:val="00C34773"/>
    <w:rsid w:val="00C61630"/>
    <w:rsid w:val="00CA7FCD"/>
    <w:rsid w:val="00CB0D2F"/>
    <w:rsid w:val="00CB6A39"/>
    <w:rsid w:val="00CC34C9"/>
    <w:rsid w:val="00D05B62"/>
    <w:rsid w:val="00D3018F"/>
    <w:rsid w:val="00D419A1"/>
    <w:rsid w:val="00D70E07"/>
    <w:rsid w:val="00D712BB"/>
    <w:rsid w:val="00DE2A90"/>
    <w:rsid w:val="00E119AD"/>
    <w:rsid w:val="00E132A9"/>
    <w:rsid w:val="00E201DF"/>
    <w:rsid w:val="00E30A80"/>
    <w:rsid w:val="00E44146"/>
    <w:rsid w:val="00E93EBD"/>
    <w:rsid w:val="00EE496F"/>
    <w:rsid w:val="00EF216C"/>
    <w:rsid w:val="00F02D11"/>
    <w:rsid w:val="00F04A3F"/>
    <w:rsid w:val="00F117F1"/>
    <w:rsid w:val="00F61029"/>
    <w:rsid w:val="00F81FC5"/>
    <w:rsid w:val="00F8692C"/>
    <w:rsid w:val="00FB261B"/>
    <w:rsid w:val="00FB3A4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D945A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4BB0"/>
    <w:pPr>
      <w:ind w:left="720"/>
      <w:contextualSpacing/>
    </w:pPr>
  </w:style>
  <w:style w:type="paragraph" w:styleId="Revision">
    <w:name w:val="Revision"/>
    <w:hidden/>
    <w:uiPriority w:val="99"/>
    <w:semiHidden/>
    <w:rsid w:val="00642E1C"/>
    <w:pPr>
      <w:spacing w:after="0" w:line="240" w:lineRule="auto"/>
    </w:pPr>
  </w:style>
  <w:style w:type="character" w:styleId="Hyperlink">
    <w:name w:val="Hyperlink"/>
    <w:basedOn w:val="DefaultParagraphFont"/>
    <w:uiPriority w:val="99"/>
    <w:unhideWhenUsed/>
    <w:rsid w:val="004D0BE3"/>
    <w:rPr>
      <w:color w:val="0563C1" w:themeColor="hyperlink"/>
      <w:u w:val="single"/>
    </w:rPr>
  </w:style>
  <w:style w:type="character" w:styleId="UnresolvedMention">
    <w:name w:val="Unresolved Mention"/>
    <w:basedOn w:val="DefaultParagraphFont"/>
    <w:uiPriority w:val="99"/>
    <w:semiHidden/>
    <w:unhideWhenUsed/>
    <w:rsid w:val="004D0BE3"/>
    <w:rPr>
      <w:color w:val="605E5C"/>
      <w:shd w:val="clear" w:color="auto" w:fill="E1DFDD"/>
    </w:rPr>
  </w:style>
  <w:style w:type="character" w:styleId="CommentReference">
    <w:name w:val="annotation reference"/>
    <w:basedOn w:val="DefaultParagraphFont"/>
    <w:uiPriority w:val="99"/>
    <w:semiHidden/>
    <w:unhideWhenUsed/>
    <w:rsid w:val="001109B3"/>
    <w:rPr>
      <w:sz w:val="16"/>
      <w:szCs w:val="16"/>
    </w:rPr>
  </w:style>
  <w:style w:type="paragraph" w:styleId="CommentText">
    <w:name w:val="annotation text"/>
    <w:basedOn w:val="Normal"/>
    <w:link w:val="CommentTextChar"/>
    <w:uiPriority w:val="99"/>
    <w:unhideWhenUsed/>
    <w:rsid w:val="001109B3"/>
    <w:pPr>
      <w:spacing w:line="240" w:lineRule="auto"/>
    </w:pPr>
  </w:style>
  <w:style w:type="character" w:customStyle="1" w:styleId="CommentTextChar">
    <w:name w:val="Comment Text Char"/>
    <w:basedOn w:val="DefaultParagraphFont"/>
    <w:link w:val="CommentText"/>
    <w:uiPriority w:val="99"/>
    <w:rsid w:val="001109B3"/>
  </w:style>
  <w:style w:type="paragraph" w:styleId="CommentSubject">
    <w:name w:val="annotation subject"/>
    <w:basedOn w:val="CommentText"/>
    <w:next w:val="CommentText"/>
    <w:link w:val="CommentSubjectChar"/>
    <w:uiPriority w:val="99"/>
    <w:semiHidden/>
    <w:unhideWhenUsed/>
    <w:rsid w:val="001109B3"/>
    <w:rPr>
      <w:b/>
    </w:rPr>
  </w:style>
  <w:style w:type="character" w:customStyle="1" w:styleId="CommentSubjectChar">
    <w:name w:val="Comment Subject Char"/>
    <w:basedOn w:val="CommentTextChar"/>
    <w:link w:val="CommentSubject"/>
    <w:uiPriority w:val="99"/>
    <w:semiHidden/>
    <w:rsid w:val="001109B3"/>
    <w:rPr>
      <w:b/>
    </w:rPr>
  </w:style>
  <w:style w:type="paragraph" w:styleId="Header">
    <w:name w:val="header"/>
    <w:basedOn w:val="Normal"/>
    <w:link w:val="HeaderChar"/>
    <w:uiPriority w:val="99"/>
    <w:unhideWhenUsed/>
    <w:rsid w:val="00171613"/>
    <w:pPr>
      <w:tabs>
        <w:tab w:val="center" w:pos="4513"/>
        <w:tab w:val="right" w:pos="9026"/>
      </w:tabs>
      <w:spacing w:after="0" w:line="240" w:lineRule="auto"/>
    </w:pPr>
  </w:style>
  <w:style w:type="character" w:customStyle="1" w:styleId="HeaderChar">
    <w:name w:val="Header Char"/>
    <w:basedOn w:val="DefaultParagraphFont"/>
    <w:link w:val="Header"/>
    <w:uiPriority w:val="99"/>
    <w:rsid w:val="00171613"/>
  </w:style>
  <w:style w:type="paragraph" w:styleId="Footer">
    <w:name w:val="footer"/>
    <w:basedOn w:val="Normal"/>
    <w:link w:val="FooterChar"/>
    <w:uiPriority w:val="99"/>
    <w:unhideWhenUsed/>
    <w:rsid w:val="00171613"/>
    <w:pPr>
      <w:tabs>
        <w:tab w:val="center" w:pos="4513"/>
        <w:tab w:val="right" w:pos="9026"/>
      </w:tabs>
      <w:spacing w:after="0" w:line="240" w:lineRule="auto"/>
    </w:pPr>
  </w:style>
  <w:style w:type="character" w:customStyle="1" w:styleId="FooterChar">
    <w:name w:val="Footer Char"/>
    <w:basedOn w:val="DefaultParagraphFont"/>
    <w:link w:val="Footer"/>
    <w:uiPriority w:val="99"/>
    <w:rsid w:val="00171613"/>
  </w:style>
  <w:style w:type="paragraph" w:styleId="FootnoteText">
    <w:name w:val="footnote text"/>
    <w:basedOn w:val="Normal"/>
    <w:link w:val="FootnoteTextChar"/>
    <w:uiPriority w:val="99"/>
    <w:semiHidden/>
    <w:unhideWhenUsed/>
    <w:rsid w:val="00A751A6"/>
    <w:pPr>
      <w:spacing w:after="0" w:line="240" w:lineRule="auto"/>
    </w:pPr>
  </w:style>
  <w:style w:type="character" w:customStyle="1" w:styleId="FootnoteTextChar">
    <w:name w:val="Footnote Text Char"/>
    <w:basedOn w:val="DefaultParagraphFont"/>
    <w:link w:val="FootnoteText"/>
    <w:uiPriority w:val="99"/>
    <w:semiHidden/>
    <w:rsid w:val="00A751A6"/>
  </w:style>
  <w:style w:type="character" w:styleId="FootnoteReference">
    <w:name w:val="footnote reference"/>
    <w:basedOn w:val="DefaultParagraphFont"/>
    <w:uiPriority w:val="99"/>
    <w:semiHidden/>
    <w:unhideWhenUsed/>
    <w:rsid w:val="00A751A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2777361">
      <w:bodyDiv w:val="1"/>
      <w:marLeft w:val="0"/>
      <w:marRight w:val="0"/>
      <w:marTop w:val="0"/>
      <w:marBottom w:val="0"/>
      <w:divBdr>
        <w:top w:val="none" w:sz="0" w:space="0" w:color="auto"/>
        <w:left w:val="none" w:sz="0" w:space="0" w:color="auto"/>
        <w:bottom w:val="none" w:sz="0" w:space="0" w:color="auto"/>
        <w:right w:val="none" w:sz="0" w:space="0" w:color="auto"/>
      </w:divBdr>
    </w:div>
    <w:div w:id="1765567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dropbox.com/sh/2e8e3e4a2xo1luo/AAAkS-NGOvrLV3L0PNCjsq4oa?dl=0" TargetMode="External"/><Relationship Id="rId13" Type="http://schemas.openxmlformats.org/officeDocument/2006/relationships/hyperlink" Target="http://www.smmt.co.uk/reports/smmt-motor-industry-facts/" TargetMode="External"/><Relationship Id="rId18" Type="http://schemas.openxmlformats.org/officeDocument/2006/relationships/hyperlink" Target="mailto:ebutcher@smmt.co.u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yperlink" Target="mailto:sclarke@smmt.co.uk" TargetMode="External"/><Relationship Id="rId2" Type="http://schemas.openxmlformats.org/officeDocument/2006/relationships/numbering" Target="numbering.xml"/><Relationship Id="rId16" Type="http://schemas.openxmlformats.org/officeDocument/2006/relationships/hyperlink" Target="mailto:rgibbs@smmt.co.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hyperlink" Target="mailto:jboley@smmt.co.uk" TargetMode="External"/><Relationship Id="rId10" Type="http://schemas.openxmlformats.org/officeDocument/2006/relationships/image" Target="media/image2.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hyperlink" Target="mailto:pmauerhoff@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97AFE6-543C-4C23-9FC1-1CDCD36E0D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933</Words>
  <Characters>5324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2023-04-05T07:11:00Z</dcterms:created>
  <dcterms:modified xsi:type="dcterms:W3CDTF">2023-04-05T07:22:00Z</dcterms:modified>
</cp:coreProperties>
</file>