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6DE5E4" w14:textId="77777777" w:rsidR="000D265A" w:rsidRDefault="000D265A" w:rsidP="00A75EBA">
      <w:pPr>
        <w:pStyle w:val="NormalWeb"/>
        <w:rPr>
          <w:rStyle w:val="Strong"/>
          <w:rFonts w:ascii="Arial" w:hAnsi="Arial" w:cs="Arial"/>
          <w:color w:val="1074CB"/>
          <w:sz w:val="44"/>
          <w:szCs w:val="44"/>
        </w:rPr>
      </w:pPr>
    </w:p>
    <w:p w14:paraId="503EF7EF" w14:textId="77777777" w:rsidR="0051581B" w:rsidRDefault="0051581B" w:rsidP="0051581B">
      <w:pPr>
        <w:pStyle w:val="NormalWeb"/>
        <w:rPr>
          <w:sz w:val="22"/>
        </w:rPr>
      </w:pPr>
      <w:r>
        <w:rPr>
          <w:rStyle w:val="Strong"/>
          <w:rFonts w:ascii="Arial" w:hAnsi="Arial" w:cs="Arial"/>
          <w:color w:val="1074CB"/>
          <w:sz w:val="44"/>
          <w:szCs w:val="44"/>
        </w:rPr>
        <w:t>SMMT NEW CAR REGISTRATIONS</w:t>
      </w:r>
    </w:p>
    <w:p w14:paraId="1ABA6810" w14:textId="24C01908" w:rsidR="0051581B" w:rsidRDefault="0051581B" w:rsidP="0051581B">
      <w:pPr>
        <w:pStyle w:val="NormalWeb"/>
      </w:pPr>
      <w:r>
        <w:rPr>
          <w:rFonts w:ascii="Arial" w:hAnsi="Arial" w:cs="Arial"/>
          <w:color w:val="1074CB"/>
          <w:sz w:val="44"/>
          <w:szCs w:val="44"/>
        </w:rPr>
        <w:t>4 May 2023</w:t>
      </w:r>
      <w:r>
        <w:rPr>
          <w:rFonts w:ascii="Segoe UI" w:hAnsi="Segoe UI" w:cs="Segoe UI"/>
          <w:sz w:val="18"/>
          <w:szCs w:val="18"/>
        </w:rPr>
        <w:t xml:space="preserve"> </w:t>
      </w:r>
      <w:r>
        <w:rPr>
          <w:rFonts w:ascii="Arial" w:hAnsi="Arial" w:cs="Arial"/>
          <w:color w:val="1074CB"/>
          <w:sz w:val="32"/>
          <w:szCs w:val="32"/>
        </w:rPr>
        <w:t>(data for April 2023)</w:t>
      </w:r>
      <w:r>
        <w:rPr>
          <w:rFonts w:ascii="Arial" w:hAnsi="Arial" w:cs="Arial"/>
          <w:color w:val="1074CB"/>
          <w:sz w:val="32"/>
          <w:szCs w:val="32"/>
        </w:rPr>
        <w:br/>
      </w:r>
      <w:r w:rsidRPr="00B1327D">
        <w:rPr>
          <w:rStyle w:val="Strong"/>
          <w:rFonts w:ascii="Arial" w:hAnsi="Arial" w:cs="Arial"/>
          <w:sz w:val="20"/>
          <w:szCs w:val="20"/>
        </w:rPr>
        <w:t>Hi-res charts available via Dropbox:</w:t>
      </w:r>
      <w:r w:rsidRPr="00B1327D">
        <w:rPr>
          <w:rFonts w:ascii="Segoe UI" w:hAnsi="Segoe UI" w:cs="Segoe UI"/>
          <w:sz w:val="20"/>
          <w:szCs w:val="20"/>
        </w:rPr>
        <w:t xml:space="preserve"> </w:t>
      </w:r>
      <w:hyperlink r:id="rId8" w:history="1">
        <w:r w:rsidR="000C630F" w:rsidRPr="00B1327D">
          <w:rPr>
            <w:rStyle w:val="Hyperlink"/>
            <w:rFonts w:ascii="Arial" w:hAnsi="Arial" w:cs="Arial"/>
            <w:sz w:val="20"/>
            <w:szCs w:val="20"/>
          </w:rPr>
          <w:t>https://www.dropbox.com/scl/fo/wk9smrsoudxijfs945m6u/h?dl=0&amp;rlkey=zg34gef25uyejk2i05zhj7g3j</w:t>
        </w:r>
      </w:hyperlink>
      <w:r w:rsidR="000C630F">
        <w:rPr>
          <w:rFonts w:ascii="Segoe UI" w:hAnsi="Segoe UI" w:cs="Segoe UI"/>
          <w:sz w:val="18"/>
          <w:szCs w:val="18"/>
        </w:rPr>
        <w:t xml:space="preserve"> </w:t>
      </w:r>
    </w:p>
    <w:p w14:paraId="4477B90B" w14:textId="77777777" w:rsidR="00FC567C" w:rsidRDefault="00FC567C" w:rsidP="00FC567C">
      <w:pPr>
        <w:pStyle w:val="xxxmsolistparagraph0"/>
        <w:spacing w:before="0" w:beforeAutospacing="0" w:after="0" w:afterAutospacing="0" w:line="276" w:lineRule="auto"/>
      </w:pPr>
      <w:r>
        <w:rPr>
          <w:rStyle w:val="Strong"/>
          <w:rFonts w:ascii="Arial" w:hAnsi="Arial" w:cs="Arial"/>
          <w:color w:val="1074CB"/>
          <w:sz w:val="32"/>
          <w:szCs w:val="32"/>
          <w:bdr w:val="none" w:sz="0" w:space="0" w:color="auto" w:frame="1"/>
        </w:rPr>
        <w:t xml:space="preserve">New car market grows for ninth month running </w:t>
      </w:r>
    </w:p>
    <w:p w14:paraId="4002AADF" w14:textId="77777777" w:rsidR="00FC567C" w:rsidRDefault="00FC567C" w:rsidP="00FC567C">
      <w:pPr>
        <w:pStyle w:val="xxxmsolistparagraph0"/>
        <w:spacing w:before="0" w:beforeAutospacing="0" w:after="0" w:afterAutospacing="0" w:line="276" w:lineRule="auto"/>
      </w:pPr>
      <w:r>
        <w:rPr>
          <w:sz w:val="20"/>
          <w:szCs w:val="20"/>
        </w:rPr>
        <w:t> </w:t>
      </w:r>
    </w:p>
    <w:p w14:paraId="4161F89D" w14:textId="5098777F" w:rsidR="00FC567C" w:rsidRPr="000C630F" w:rsidRDefault="00FC567C" w:rsidP="00FC567C">
      <w:pPr>
        <w:pStyle w:val="xxxmsolistparagraph0"/>
        <w:numPr>
          <w:ilvl w:val="0"/>
          <w:numId w:val="19"/>
        </w:numPr>
        <w:spacing w:before="0" w:beforeAutospacing="0" w:after="0" w:afterAutospacing="0" w:line="276" w:lineRule="auto"/>
        <w:ind w:left="360"/>
        <w:jc w:val="both"/>
        <w:rPr>
          <w:rFonts w:ascii="Arial" w:hAnsi="Arial" w:cs="Arial"/>
          <w:sz w:val="20"/>
          <w:szCs w:val="20"/>
        </w:rPr>
      </w:pPr>
      <w:r w:rsidRPr="000C630F">
        <w:rPr>
          <w:rFonts w:ascii="Arial" w:hAnsi="Arial" w:cs="Arial"/>
          <w:color w:val="000000"/>
          <w:sz w:val="20"/>
          <w:szCs w:val="20"/>
        </w:rPr>
        <w:t xml:space="preserve">New car market records ninth </w:t>
      </w:r>
      <w:r w:rsidRPr="000C630F">
        <w:rPr>
          <w:rFonts w:ascii="Arial" w:hAnsi="Arial" w:cs="Arial"/>
          <w:sz w:val="20"/>
          <w:szCs w:val="20"/>
        </w:rPr>
        <w:t xml:space="preserve">consecutive </w:t>
      </w:r>
      <w:r w:rsidRPr="000C630F">
        <w:rPr>
          <w:rFonts w:ascii="Arial" w:hAnsi="Arial" w:cs="Arial"/>
          <w:color w:val="000000"/>
          <w:sz w:val="20"/>
          <w:szCs w:val="20"/>
        </w:rPr>
        <w:t>month of growth, up 11.</w:t>
      </w:r>
      <w:r w:rsidR="006E35AF" w:rsidRPr="000C630F">
        <w:rPr>
          <w:rFonts w:ascii="Arial" w:hAnsi="Arial" w:cs="Arial"/>
          <w:color w:val="000000"/>
          <w:sz w:val="20"/>
          <w:szCs w:val="20"/>
        </w:rPr>
        <w:t>6</w:t>
      </w:r>
      <w:r w:rsidRPr="000C630F">
        <w:rPr>
          <w:rFonts w:ascii="Arial" w:hAnsi="Arial" w:cs="Arial"/>
          <w:color w:val="000000"/>
          <w:sz w:val="20"/>
          <w:szCs w:val="20"/>
        </w:rPr>
        <w:t xml:space="preserve">% </w:t>
      </w:r>
    </w:p>
    <w:p w14:paraId="668B8370" w14:textId="51334F8E" w:rsidR="00FC567C" w:rsidRPr="000C630F" w:rsidRDefault="00FC567C" w:rsidP="00FC567C">
      <w:pPr>
        <w:pStyle w:val="xxxmsolistparagraph0"/>
        <w:numPr>
          <w:ilvl w:val="0"/>
          <w:numId w:val="19"/>
        </w:numPr>
        <w:spacing w:before="0" w:beforeAutospacing="0" w:after="0" w:afterAutospacing="0" w:line="276" w:lineRule="auto"/>
        <w:ind w:left="360"/>
        <w:jc w:val="both"/>
        <w:rPr>
          <w:rFonts w:ascii="Arial" w:hAnsi="Arial" w:cs="Arial"/>
          <w:sz w:val="20"/>
          <w:szCs w:val="20"/>
        </w:rPr>
      </w:pPr>
      <w:r w:rsidRPr="000C630F">
        <w:rPr>
          <w:rFonts w:ascii="Arial" w:hAnsi="Arial" w:cs="Arial"/>
          <w:color w:val="201F1E"/>
          <w:sz w:val="20"/>
          <w:szCs w:val="20"/>
          <w:bdr w:val="none" w:sz="0" w:space="0" w:color="auto" w:frame="1"/>
        </w:rPr>
        <w:t xml:space="preserve">Battery electric vehicles </w:t>
      </w:r>
      <w:r w:rsidR="000C630F" w:rsidRPr="000C630F">
        <w:rPr>
          <w:rFonts w:ascii="Arial" w:hAnsi="Arial" w:cs="Arial"/>
          <w:color w:val="201F1E"/>
          <w:sz w:val="20"/>
          <w:szCs w:val="20"/>
          <w:bdr w:val="none" w:sz="0" w:space="0" w:color="auto" w:frame="1"/>
        </w:rPr>
        <w:t xml:space="preserve">(BEVs) </w:t>
      </w:r>
      <w:r w:rsidR="005A3FDF" w:rsidRPr="000C630F">
        <w:rPr>
          <w:rFonts w:ascii="Arial" w:hAnsi="Arial" w:cs="Arial"/>
          <w:color w:val="201F1E"/>
          <w:sz w:val="20"/>
          <w:szCs w:val="20"/>
          <w:bdr w:val="none" w:sz="0" w:space="0" w:color="auto" w:frame="1"/>
        </w:rPr>
        <w:t xml:space="preserve">take </w:t>
      </w:r>
      <w:r w:rsidRPr="000C630F">
        <w:rPr>
          <w:rFonts w:ascii="Arial" w:hAnsi="Arial" w:cs="Arial"/>
          <w:color w:val="201F1E"/>
          <w:sz w:val="20"/>
          <w:szCs w:val="20"/>
          <w:bdr w:val="none" w:sz="0" w:space="0" w:color="auto" w:frame="1"/>
        </w:rPr>
        <w:t>15.4% market</w:t>
      </w:r>
      <w:r w:rsidR="005A3FDF" w:rsidRPr="000C630F">
        <w:rPr>
          <w:rFonts w:ascii="Arial" w:hAnsi="Arial" w:cs="Arial"/>
          <w:color w:val="201F1E"/>
          <w:sz w:val="20"/>
          <w:szCs w:val="20"/>
          <w:bdr w:val="none" w:sz="0" w:space="0" w:color="auto" w:frame="1"/>
        </w:rPr>
        <w:t xml:space="preserve"> share</w:t>
      </w:r>
      <w:r w:rsidRPr="000C630F">
        <w:rPr>
          <w:rFonts w:ascii="Arial" w:hAnsi="Arial" w:cs="Arial"/>
          <w:color w:val="201F1E"/>
          <w:sz w:val="20"/>
          <w:szCs w:val="20"/>
          <w:bdr w:val="none" w:sz="0" w:space="0" w:color="auto" w:frame="1"/>
        </w:rPr>
        <w:t xml:space="preserve">, with additional </w:t>
      </w:r>
      <w:r w:rsidRPr="000C630F">
        <w:rPr>
          <w:rFonts w:ascii="Arial" w:hAnsi="Arial" w:cs="Arial"/>
          <w:sz w:val="20"/>
          <w:szCs w:val="20"/>
          <w:bdr w:val="none" w:sz="0" w:space="0" w:color="auto" w:frame="1"/>
        </w:rPr>
        <w:t xml:space="preserve">investment </w:t>
      </w:r>
      <w:r w:rsidRPr="000C630F">
        <w:rPr>
          <w:rFonts w:ascii="Arial" w:hAnsi="Arial" w:cs="Arial"/>
          <w:color w:val="201F1E"/>
          <w:sz w:val="20"/>
          <w:szCs w:val="20"/>
          <w:bdr w:val="none" w:sz="0" w:space="0" w:color="auto" w:frame="1"/>
        </w:rPr>
        <w:t>needed for more drivers to make the switch.</w:t>
      </w:r>
    </w:p>
    <w:p w14:paraId="113E48D1" w14:textId="77777777" w:rsidR="00FC567C" w:rsidRPr="000C630F" w:rsidRDefault="00FC567C" w:rsidP="00FC567C">
      <w:pPr>
        <w:pStyle w:val="xxxmsolistparagraph0"/>
        <w:numPr>
          <w:ilvl w:val="0"/>
          <w:numId w:val="19"/>
        </w:numPr>
        <w:spacing w:before="0" w:beforeAutospacing="0" w:after="0" w:afterAutospacing="0" w:line="276" w:lineRule="auto"/>
        <w:ind w:left="360"/>
        <w:jc w:val="both"/>
        <w:rPr>
          <w:rFonts w:ascii="Arial" w:hAnsi="Arial" w:cs="Arial"/>
          <w:sz w:val="20"/>
          <w:szCs w:val="20"/>
        </w:rPr>
      </w:pPr>
      <w:r w:rsidRPr="000C630F">
        <w:rPr>
          <w:rFonts w:ascii="Arial" w:hAnsi="Arial" w:cs="Arial"/>
          <w:color w:val="201F1E"/>
          <w:sz w:val="20"/>
          <w:szCs w:val="20"/>
          <w:bdr w:val="none" w:sz="0" w:space="0" w:color="auto" w:frame="1"/>
        </w:rPr>
        <w:t xml:space="preserve">SMMT upgrades 2023 outlook from 1.79m units to 1.83m as supply chain disruption eases, but BEV forecast softens. </w:t>
      </w:r>
    </w:p>
    <w:p w14:paraId="1D7C2756" w14:textId="77777777" w:rsidR="00FC567C" w:rsidRPr="000C630F" w:rsidRDefault="00FC567C" w:rsidP="00FC567C">
      <w:pPr>
        <w:pStyle w:val="xxxmsolistparagraph0"/>
        <w:spacing w:before="0" w:beforeAutospacing="0" w:after="0" w:afterAutospacing="0" w:line="276" w:lineRule="auto"/>
        <w:ind w:left="360"/>
        <w:jc w:val="both"/>
        <w:rPr>
          <w:rFonts w:ascii="Arial" w:hAnsi="Arial" w:cs="Arial"/>
          <w:sz w:val="20"/>
          <w:szCs w:val="20"/>
        </w:rPr>
      </w:pPr>
      <w:r w:rsidRPr="000C630F">
        <w:rPr>
          <w:rFonts w:ascii="Arial" w:hAnsi="Arial" w:cs="Arial"/>
          <w:sz w:val="20"/>
          <w:szCs w:val="20"/>
        </w:rPr>
        <w:t> </w:t>
      </w:r>
    </w:p>
    <w:p w14:paraId="3EFDC491" w14:textId="4A403D41" w:rsidR="00FC567C" w:rsidRPr="000C630F" w:rsidRDefault="00FC567C" w:rsidP="00FC567C">
      <w:pPr>
        <w:pStyle w:val="xxxmsonormal0"/>
        <w:spacing w:before="0" w:beforeAutospacing="0" w:after="0" w:afterAutospacing="0" w:line="276" w:lineRule="auto"/>
        <w:rPr>
          <w:rFonts w:ascii="Arial" w:hAnsi="Arial" w:cs="Arial"/>
          <w:sz w:val="20"/>
          <w:szCs w:val="20"/>
        </w:rPr>
      </w:pPr>
      <w:r w:rsidRPr="000C630F">
        <w:rPr>
          <w:rStyle w:val="Strong"/>
          <w:rFonts w:ascii="Arial" w:hAnsi="Arial" w:cs="Arial"/>
          <w:color w:val="201F1E"/>
          <w:sz w:val="20"/>
          <w:szCs w:val="20"/>
          <w:bdr w:val="none" w:sz="0" w:space="0" w:color="auto" w:frame="1"/>
        </w:rPr>
        <w:t>Thursday 4 May, 2022</w:t>
      </w:r>
      <w:r w:rsidRPr="000C630F">
        <w:rPr>
          <w:rFonts w:ascii="Arial" w:hAnsi="Arial" w:cs="Arial"/>
          <w:color w:val="201F1E"/>
          <w:sz w:val="20"/>
          <w:szCs w:val="20"/>
          <w:bdr w:val="none" w:sz="0" w:space="0" w:color="auto" w:frame="1"/>
        </w:rPr>
        <w:t> The UK new car market recorded its ninth successive month of growth in April, with a</w:t>
      </w:r>
      <w:r w:rsidR="00A9033B" w:rsidRPr="000C630F">
        <w:rPr>
          <w:rFonts w:ascii="Arial" w:hAnsi="Arial" w:cs="Arial"/>
          <w:color w:val="201F1E"/>
          <w:sz w:val="20"/>
          <w:szCs w:val="20"/>
          <w:bdr w:val="none" w:sz="0" w:space="0" w:color="auto" w:frame="1"/>
        </w:rPr>
        <w:t>n</w:t>
      </w:r>
      <w:r w:rsidRPr="000C630F">
        <w:rPr>
          <w:rFonts w:ascii="Arial" w:hAnsi="Arial" w:cs="Arial"/>
          <w:color w:val="201F1E"/>
          <w:sz w:val="20"/>
          <w:szCs w:val="20"/>
          <w:bdr w:val="none" w:sz="0" w:space="0" w:color="auto" w:frame="1"/>
        </w:rPr>
        <w:t xml:space="preserve"> 11.</w:t>
      </w:r>
      <w:r w:rsidR="006E35AF" w:rsidRPr="000C630F">
        <w:rPr>
          <w:rFonts w:ascii="Arial" w:hAnsi="Arial" w:cs="Arial"/>
          <w:color w:val="201F1E"/>
          <w:sz w:val="20"/>
          <w:szCs w:val="20"/>
          <w:bdr w:val="none" w:sz="0" w:space="0" w:color="auto" w:frame="1"/>
        </w:rPr>
        <w:t>6</w:t>
      </w:r>
      <w:r w:rsidRPr="000C630F">
        <w:rPr>
          <w:rFonts w:ascii="Arial" w:hAnsi="Arial" w:cs="Arial"/>
          <w:color w:val="201F1E"/>
          <w:sz w:val="20"/>
          <w:szCs w:val="20"/>
          <w:bdr w:val="none" w:sz="0" w:space="0" w:color="auto" w:frame="1"/>
        </w:rPr>
        <w:t>% increase to reach 132,</w:t>
      </w:r>
      <w:r w:rsidR="006E35AF" w:rsidRPr="000C630F">
        <w:rPr>
          <w:rFonts w:ascii="Arial" w:hAnsi="Arial" w:cs="Arial"/>
          <w:color w:val="201F1E"/>
          <w:sz w:val="20"/>
          <w:szCs w:val="20"/>
          <w:bdr w:val="none" w:sz="0" w:space="0" w:color="auto" w:frame="1"/>
        </w:rPr>
        <w:t>990</w:t>
      </w:r>
      <w:r w:rsidRPr="000C630F">
        <w:rPr>
          <w:rFonts w:ascii="Arial" w:hAnsi="Arial" w:cs="Arial"/>
          <w:color w:val="201F1E"/>
          <w:sz w:val="20"/>
          <w:szCs w:val="20"/>
          <w:bdr w:val="none" w:sz="0" w:space="0" w:color="auto" w:frame="1"/>
        </w:rPr>
        <w:t xml:space="preserve"> registrations, according to the latest figures from the Society of Motor Manufacturers and Traders (SMMT). The performance marks the best April since 2021’s 141,583 units but remains -17.</w:t>
      </w:r>
      <w:r w:rsidR="006E35AF" w:rsidRPr="000C630F">
        <w:rPr>
          <w:rFonts w:ascii="Arial" w:hAnsi="Arial" w:cs="Arial"/>
          <w:color w:val="201F1E"/>
          <w:sz w:val="20"/>
          <w:szCs w:val="20"/>
          <w:bdr w:val="none" w:sz="0" w:space="0" w:color="auto" w:frame="1"/>
        </w:rPr>
        <w:t>4</w:t>
      </w:r>
      <w:r w:rsidRPr="000C630F">
        <w:rPr>
          <w:rFonts w:ascii="Arial" w:hAnsi="Arial" w:cs="Arial"/>
          <w:color w:val="201F1E"/>
          <w:sz w:val="20"/>
          <w:szCs w:val="20"/>
          <w:bdr w:val="none" w:sz="0" w:space="0" w:color="auto" w:frame="1"/>
        </w:rPr>
        <w:t>% down on 2019 volumes.</w:t>
      </w:r>
      <w:r w:rsidRPr="000C630F">
        <w:rPr>
          <w:rFonts w:ascii="Arial" w:hAnsi="Arial" w:cs="Arial"/>
          <w:color w:val="201F1E"/>
          <w:sz w:val="20"/>
          <w:szCs w:val="20"/>
          <w:bdr w:val="none" w:sz="0" w:space="0" w:color="auto" w:frame="1"/>
          <w:vertAlign w:val="superscript"/>
        </w:rPr>
        <w:t>1</w:t>
      </w:r>
      <w:r w:rsidRPr="000C630F">
        <w:rPr>
          <w:rFonts w:ascii="Arial" w:hAnsi="Arial" w:cs="Arial"/>
          <w:color w:val="201F1E"/>
          <w:sz w:val="20"/>
          <w:szCs w:val="20"/>
          <w:bdr w:val="none" w:sz="0" w:space="0" w:color="auto" w:frame="1"/>
        </w:rPr>
        <w:t xml:space="preserve"> </w:t>
      </w:r>
    </w:p>
    <w:p w14:paraId="286ABC9A" w14:textId="77777777" w:rsidR="00FC567C" w:rsidRPr="000C630F" w:rsidRDefault="00FC567C" w:rsidP="00FC567C">
      <w:pPr>
        <w:spacing w:line="276" w:lineRule="auto"/>
        <w:rPr>
          <w:rFonts w:ascii="Arial" w:hAnsi="Arial" w:cs="Arial"/>
          <w:sz w:val="20"/>
        </w:rPr>
      </w:pPr>
    </w:p>
    <w:p w14:paraId="21D23631" w14:textId="2AC79822" w:rsidR="00FC567C" w:rsidRPr="000C630F" w:rsidRDefault="00FC567C" w:rsidP="00FC567C">
      <w:pPr>
        <w:spacing w:line="276" w:lineRule="auto"/>
        <w:rPr>
          <w:rFonts w:ascii="Arial" w:hAnsi="Arial" w:cs="Arial"/>
          <w:sz w:val="20"/>
        </w:rPr>
      </w:pPr>
      <w:r w:rsidRPr="000C630F">
        <w:rPr>
          <w:rFonts w:ascii="Arial" w:hAnsi="Arial" w:cs="Arial"/>
          <w:sz w:val="20"/>
          <w:lang w:val="en-US"/>
        </w:rPr>
        <w:t>Large fleet registrations grew by a third (3</w:t>
      </w:r>
      <w:r w:rsidR="006E35AF" w:rsidRPr="000C630F">
        <w:rPr>
          <w:rFonts w:ascii="Arial" w:hAnsi="Arial" w:cs="Arial"/>
          <w:sz w:val="20"/>
          <w:lang w:val="en-US"/>
        </w:rPr>
        <w:t>3.1</w:t>
      </w:r>
      <w:r w:rsidRPr="000C630F">
        <w:rPr>
          <w:rFonts w:ascii="Arial" w:hAnsi="Arial" w:cs="Arial"/>
          <w:sz w:val="20"/>
          <w:lang w:val="en-US"/>
        </w:rPr>
        <w:t>%) to 68,</w:t>
      </w:r>
      <w:r w:rsidR="006E35AF" w:rsidRPr="000C630F">
        <w:rPr>
          <w:rFonts w:ascii="Arial" w:hAnsi="Arial" w:cs="Arial"/>
          <w:sz w:val="20"/>
          <w:lang w:val="en-US"/>
        </w:rPr>
        <w:t>537</w:t>
      </w:r>
      <w:r w:rsidRPr="000C630F">
        <w:rPr>
          <w:rFonts w:ascii="Arial" w:hAnsi="Arial" w:cs="Arial"/>
          <w:sz w:val="20"/>
          <w:lang w:val="en-US"/>
        </w:rPr>
        <w:t xml:space="preserve"> units as the market </w:t>
      </w:r>
      <w:proofErr w:type="spellStart"/>
      <w:r w:rsidRPr="000C630F">
        <w:rPr>
          <w:rFonts w:ascii="Arial" w:hAnsi="Arial" w:cs="Arial"/>
          <w:sz w:val="20"/>
          <w:lang w:val="en-US"/>
        </w:rPr>
        <w:t>naturalised</w:t>
      </w:r>
      <w:proofErr w:type="spellEnd"/>
      <w:r w:rsidRPr="000C630F">
        <w:rPr>
          <w:rFonts w:ascii="Arial" w:hAnsi="Arial" w:cs="Arial"/>
          <w:sz w:val="20"/>
          <w:lang w:val="en-US"/>
        </w:rPr>
        <w:t xml:space="preserve"> following weaker volumes last year, while </w:t>
      </w:r>
      <w:r w:rsidR="00A9033B" w:rsidRPr="000C630F">
        <w:rPr>
          <w:rFonts w:ascii="Arial" w:hAnsi="Arial" w:cs="Arial"/>
          <w:sz w:val="20"/>
          <w:lang w:val="en-US"/>
        </w:rPr>
        <w:t>deliveries to</w:t>
      </w:r>
      <w:r w:rsidRPr="000C630F">
        <w:rPr>
          <w:rFonts w:ascii="Arial" w:hAnsi="Arial" w:cs="Arial"/>
          <w:sz w:val="20"/>
          <w:lang w:val="en-US"/>
        </w:rPr>
        <w:t xml:space="preserve"> private buyers fell by -5.</w:t>
      </w:r>
      <w:r w:rsidR="006E35AF" w:rsidRPr="000C630F">
        <w:rPr>
          <w:rFonts w:ascii="Arial" w:hAnsi="Arial" w:cs="Arial"/>
          <w:sz w:val="20"/>
          <w:lang w:val="en-US"/>
        </w:rPr>
        <w:t>5</w:t>
      </w:r>
      <w:r w:rsidRPr="000C630F">
        <w:rPr>
          <w:rFonts w:ascii="Arial" w:hAnsi="Arial" w:cs="Arial"/>
          <w:sz w:val="20"/>
          <w:lang w:val="en-US"/>
        </w:rPr>
        <w:t>% to 61,</w:t>
      </w:r>
      <w:r w:rsidR="006E35AF" w:rsidRPr="000C630F">
        <w:rPr>
          <w:rFonts w:ascii="Arial" w:hAnsi="Arial" w:cs="Arial"/>
          <w:sz w:val="20"/>
          <w:lang w:val="en-US"/>
        </w:rPr>
        <w:t>342</w:t>
      </w:r>
      <w:r w:rsidRPr="000C630F">
        <w:rPr>
          <w:rFonts w:ascii="Arial" w:hAnsi="Arial" w:cs="Arial"/>
          <w:sz w:val="20"/>
          <w:lang w:val="en-US"/>
        </w:rPr>
        <w:t xml:space="preserve"> units. </w:t>
      </w:r>
      <w:r w:rsidR="005A3FDF" w:rsidRPr="000C630F">
        <w:rPr>
          <w:rFonts w:ascii="Arial" w:hAnsi="Arial" w:cs="Arial"/>
          <w:sz w:val="20"/>
          <w:lang w:val="en-US"/>
        </w:rPr>
        <w:t>Smaller b</w:t>
      </w:r>
      <w:r w:rsidRPr="000C630F">
        <w:rPr>
          <w:rFonts w:ascii="Arial" w:hAnsi="Arial" w:cs="Arial"/>
          <w:sz w:val="20"/>
          <w:lang w:val="en-US"/>
        </w:rPr>
        <w:t xml:space="preserve">usiness </w:t>
      </w:r>
      <w:r w:rsidR="005A3FDF" w:rsidRPr="000C630F">
        <w:rPr>
          <w:rFonts w:ascii="Arial" w:hAnsi="Arial" w:cs="Arial"/>
          <w:sz w:val="20"/>
          <w:lang w:val="en-US"/>
        </w:rPr>
        <w:t xml:space="preserve">fleets </w:t>
      </w:r>
      <w:r w:rsidRPr="000C630F">
        <w:rPr>
          <w:rFonts w:ascii="Arial" w:hAnsi="Arial" w:cs="Arial"/>
          <w:sz w:val="20"/>
          <w:lang w:val="en-US"/>
        </w:rPr>
        <w:t>accounted for 3,</w:t>
      </w:r>
      <w:r w:rsidR="006E35AF" w:rsidRPr="000C630F">
        <w:rPr>
          <w:rFonts w:ascii="Arial" w:hAnsi="Arial" w:cs="Arial"/>
          <w:sz w:val="20"/>
          <w:lang w:val="en-US"/>
        </w:rPr>
        <w:t>111</w:t>
      </w:r>
      <w:r w:rsidRPr="000C630F">
        <w:rPr>
          <w:rFonts w:ascii="Arial" w:hAnsi="Arial" w:cs="Arial"/>
          <w:sz w:val="20"/>
          <w:lang w:val="en-US"/>
        </w:rPr>
        <w:t xml:space="preserve"> </w:t>
      </w:r>
      <w:r w:rsidR="005A3FDF" w:rsidRPr="000C630F">
        <w:rPr>
          <w:rFonts w:ascii="Arial" w:hAnsi="Arial" w:cs="Arial"/>
          <w:sz w:val="20"/>
          <w:lang w:val="en-US"/>
        </w:rPr>
        <w:t>registrations</w:t>
      </w:r>
      <w:r w:rsidRPr="000C630F">
        <w:rPr>
          <w:rFonts w:ascii="Arial" w:hAnsi="Arial" w:cs="Arial"/>
          <w:sz w:val="20"/>
          <w:lang w:val="en-US"/>
        </w:rPr>
        <w:t>, rising 1</w:t>
      </w:r>
      <w:r w:rsidR="006E35AF" w:rsidRPr="000C630F">
        <w:rPr>
          <w:rFonts w:ascii="Arial" w:hAnsi="Arial" w:cs="Arial"/>
          <w:sz w:val="20"/>
          <w:lang w:val="en-US"/>
        </w:rPr>
        <w:t>3</w:t>
      </w:r>
      <w:r w:rsidRPr="000C630F">
        <w:rPr>
          <w:rFonts w:ascii="Arial" w:hAnsi="Arial" w:cs="Arial"/>
          <w:sz w:val="20"/>
          <w:lang w:val="en-US"/>
        </w:rPr>
        <w:t xml:space="preserve">.3%. </w:t>
      </w:r>
    </w:p>
    <w:p w14:paraId="1875ABE7" w14:textId="77777777" w:rsidR="00FC567C" w:rsidRPr="000C630F" w:rsidRDefault="00FC567C" w:rsidP="00FC567C">
      <w:pPr>
        <w:spacing w:line="276" w:lineRule="auto"/>
        <w:rPr>
          <w:rFonts w:ascii="Arial" w:hAnsi="Arial" w:cs="Arial"/>
          <w:sz w:val="20"/>
        </w:rPr>
      </w:pPr>
      <w:r w:rsidRPr="000C630F">
        <w:rPr>
          <w:rFonts w:ascii="Arial" w:hAnsi="Arial" w:cs="Arial"/>
          <w:sz w:val="20"/>
          <w:lang w:val="en-US"/>
        </w:rPr>
        <w:t> </w:t>
      </w:r>
    </w:p>
    <w:p w14:paraId="755075EF" w14:textId="2178C4B0" w:rsidR="00FC567C" w:rsidRPr="000C630F" w:rsidRDefault="00FC567C" w:rsidP="00FC567C">
      <w:pPr>
        <w:spacing w:line="276" w:lineRule="auto"/>
        <w:rPr>
          <w:rFonts w:ascii="Arial" w:hAnsi="Arial" w:cs="Arial"/>
          <w:sz w:val="20"/>
        </w:rPr>
      </w:pPr>
      <w:r w:rsidRPr="000C630F">
        <w:rPr>
          <w:rFonts w:ascii="Arial" w:hAnsi="Arial" w:cs="Arial"/>
          <w:sz w:val="20"/>
          <w:lang w:val="en-US"/>
        </w:rPr>
        <w:t xml:space="preserve">Battery electric vehicles </w:t>
      </w:r>
      <w:r w:rsidR="00D60B72" w:rsidRPr="000C630F">
        <w:rPr>
          <w:rFonts w:ascii="Arial" w:hAnsi="Arial" w:cs="Arial"/>
          <w:sz w:val="20"/>
          <w:lang w:val="en-US"/>
        </w:rPr>
        <w:t xml:space="preserve">(BEVs) </w:t>
      </w:r>
      <w:r w:rsidRPr="000C630F">
        <w:rPr>
          <w:rFonts w:ascii="Arial" w:hAnsi="Arial" w:cs="Arial"/>
          <w:sz w:val="20"/>
          <w:lang w:val="en-US"/>
        </w:rPr>
        <w:t xml:space="preserve">remained the second most popular fuel type, with deliveries up </w:t>
      </w:r>
      <w:r w:rsidR="005A3FDF" w:rsidRPr="000C630F">
        <w:rPr>
          <w:rFonts w:ascii="Arial" w:hAnsi="Arial" w:cs="Arial"/>
          <w:sz w:val="20"/>
          <w:lang w:val="en-US"/>
        </w:rPr>
        <w:t xml:space="preserve">by </w:t>
      </w:r>
      <w:r w:rsidRPr="000C630F">
        <w:rPr>
          <w:rFonts w:ascii="Arial" w:hAnsi="Arial" w:cs="Arial"/>
          <w:sz w:val="20"/>
          <w:lang w:val="en-US"/>
        </w:rPr>
        <w:t>more than half to 20,</w:t>
      </w:r>
      <w:r w:rsidR="006E35AF" w:rsidRPr="000C630F">
        <w:rPr>
          <w:rFonts w:ascii="Arial" w:hAnsi="Arial" w:cs="Arial"/>
          <w:sz w:val="20"/>
          <w:lang w:val="en-US"/>
        </w:rPr>
        <w:t>522</w:t>
      </w:r>
      <w:r w:rsidR="005A3FDF" w:rsidRPr="000C630F">
        <w:rPr>
          <w:rFonts w:ascii="Arial" w:hAnsi="Arial" w:cs="Arial"/>
          <w:sz w:val="20"/>
          <w:lang w:val="en-US"/>
        </w:rPr>
        <w:t xml:space="preserve"> and</w:t>
      </w:r>
      <w:r w:rsidRPr="000C630F">
        <w:rPr>
          <w:rFonts w:ascii="Arial" w:hAnsi="Arial" w:cs="Arial"/>
          <w:sz w:val="20"/>
          <w:lang w:val="en-US"/>
        </w:rPr>
        <w:t xml:space="preserve"> 15.4% of the market. Plug-in hybrid vehicles </w:t>
      </w:r>
      <w:r w:rsidR="00D60B72" w:rsidRPr="000C630F">
        <w:rPr>
          <w:rFonts w:ascii="Arial" w:hAnsi="Arial" w:cs="Arial"/>
          <w:sz w:val="20"/>
          <w:lang w:val="en-US"/>
        </w:rPr>
        <w:t xml:space="preserve">(PHEVs) </w:t>
      </w:r>
      <w:r w:rsidRPr="000C630F">
        <w:rPr>
          <w:rFonts w:ascii="Arial" w:hAnsi="Arial" w:cs="Arial"/>
          <w:sz w:val="20"/>
          <w:lang w:val="en-US"/>
        </w:rPr>
        <w:t>also posted strong growth, up 33.</w:t>
      </w:r>
      <w:r w:rsidR="006E35AF" w:rsidRPr="000C630F">
        <w:rPr>
          <w:rFonts w:ascii="Arial" w:hAnsi="Arial" w:cs="Arial"/>
          <w:sz w:val="20"/>
          <w:lang w:val="en-US"/>
        </w:rPr>
        <w:t>3</w:t>
      </w:r>
      <w:r w:rsidRPr="000C630F">
        <w:rPr>
          <w:rFonts w:ascii="Arial" w:hAnsi="Arial" w:cs="Arial"/>
          <w:sz w:val="20"/>
          <w:lang w:val="en-US"/>
        </w:rPr>
        <w:t xml:space="preserve">% with </w:t>
      </w:r>
      <w:r w:rsidR="006E35AF" w:rsidRPr="000C630F">
        <w:rPr>
          <w:rFonts w:ascii="Arial" w:hAnsi="Arial" w:cs="Arial"/>
          <w:sz w:val="20"/>
          <w:lang w:val="en-US"/>
        </w:rPr>
        <w:t>8,595</w:t>
      </w:r>
      <w:r w:rsidRPr="000C630F">
        <w:rPr>
          <w:rFonts w:ascii="Arial" w:hAnsi="Arial" w:cs="Arial"/>
          <w:sz w:val="20"/>
          <w:lang w:val="en-US"/>
        </w:rPr>
        <w:t xml:space="preserve"> registered in the month, while hybrid electric vehicles </w:t>
      </w:r>
      <w:r w:rsidR="00D60B72" w:rsidRPr="000C630F">
        <w:rPr>
          <w:rFonts w:ascii="Arial" w:hAnsi="Arial" w:cs="Arial"/>
          <w:sz w:val="20"/>
          <w:lang w:val="en-US"/>
        </w:rPr>
        <w:t xml:space="preserve">(HEVs) </w:t>
      </w:r>
      <w:r w:rsidRPr="000C630F">
        <w:rPr>
          <w:rFonts w:ascii="Arial" w:hAnsi="Arial" w:cs="Arial"/>
          <w:sz w:val="20"/>
          <w:lang w:val="en-US"/>
        </w:rPr>
        <w:t>recorded a 7.</w:t>
      </w:r>
      <w:r w:rsidR="006E35AF" w:rsidRPr="000C630F">
        <w:rPr>
          <w:rFonts w:ascii="Arial" w:hAnsi="Arial" w:cs="Arial"/>
          <w:sz w:val="20"/>
          <w:lang w:val="en-US"/>
        </w:rPr>
        <w:t>7</w:t>
      </w:r>
      <w:r w:rsidRPr="000C630F">
        <w:rPr>
          <w:rFonts w:ascii="Arial" w:hAnsi="Arial" w:cs="Arial"/>
          <w:sz w:val="20"/>
          <w:lang w:val="en-US"/>
        </w:rPr>
        <w:t>% increase to 1</w:t>
      </w:r>
      <w:r w:rsidR="006E35AF" w:rsidRPr="000C630F">
        <w:rPr>
          <w:rFonts w:ascii="Arial" w:hAnsi="Arial" w:cs="Arial"/>
          <w:sz w:val="20"/>
          <w:lang w:val="en-US"/>
        </w:rPr>
        <w:t>5,026</w:t>
      </w:r>
      <w:r w:rsidRPr="000C630F">
        <w:rPr>
          <w:rFonts w:ascii="Arial" w:hAnsi="Arial" w:cs="Arial"/>
          <w:sz w:val="20"/>
          <w:lang w:val="en-US"/>
        </w:rPr>
        <w:t xml:space="preserve"> units. As a result, electrified vehicles account</w:t>
      </w:r>
      <w:r w:rsidR="00D60B72" w:rsidRPr="000C630F">
        <w:rPr>
          <w:rFonts w:ascii="Arial" w:hAnsi="Arial" w:cs="Arial"/>
          <w:sz w:val="20"/>
          <w:lang w:val="en-US"/>
        </w:rPr>
        <w:t>ed</w:t>
      </w:r>
      <w:r w:rsidRPr="000C630F">
        <w:rPr>
          <w:rFonts w:ascii="Arial" w:hAnsi="Arial" w:cs="Arial"/>
          <w:sz w:val="20"/>
          <w:lang w:val="en-US"/>
        </w:rPr>
        <w:t xml:space="preserve"> for more than one in </w:t>
      </w:r>
      <w:r w:rsidR="000C630F" w:rsidRPr="000C630F">
        <w:rPr>
          <w:rFonts w:ascii="Arial" w:hAnsi="Arial" w:cs="Arial"/>
          <w:sz w:val="20"/>
          <w:lang w:val="en-US"/>
        </w:rPr>
        <w:t>three</w:t>
      </w:r>
      <w:r w:rsidRPr="000C630F">
        <w:rPr>
          <w:rFonts w:ascii="Arial" w:hAnsi="Arial" w:cs="Arial"/>
          <w:sz w:val="20"/>
          <w:lang w:val="en-US"/>
        </w:rPr>
        <w:t xml:space="preserve"> registrations in April. Petrol-powered cars retained their best-selling status, comprising 58.1% of all registrations.</w:t>
      </w:r>
      <w:r w:rsidRPr="000C630F">
        <w:rPr>
          <w:rFonts w:ascii="Arial" w:hAnsi="Arial" w:cs="Arial"/>
          <w:sz w:val="20"/>
          <w:vertAlign w:val="superscript"/>
          <w:lang w:val="en-US"/>
        </w:rPr>
        <w:t>2</w:t>
      </w:r>
    </w:p>
    <w:p w14:paraId="1E302AEA" w14:textId="45E2B79D" w:rsidR="004831DB" w:rsidRDefault="00FC567C" w:rsidP="00FC567C">
      <w:pPr>
        <w:spacing w:line="276" w:lineRule="auto"/>
        <w:rPr>
          <w:rFonts w:ascii="Arial" w:hAnsi="Arial" w:cs="Arial"/>
          <w:sz w:val="20"/>
        </w:rPr>
      </w:pPr>
      <w:r w:rsidRPr="000C630F">
        <w:rPr>
          <w:rFonts w:ascii="Arial" w:hAnsi="Arial" w:cs="Arial"/>
          <w:sz w:val="20"/>
        </w:rPr>
        <w:br/>
      </w:r>
      <w:r w:rsidRPr="000C630F">
        <w:rPr>
          <w:rFonts w:ascii="Arial" w:hAnsi="Arial" w:cs="Arial"/>
          <w:color w:val="201F1E"/>
          <w:sz w:val="20"/>
          <w:bdr w:val="none" w:sz="0" w:space="0" w:color="auto" w:frame="1"/>
        </w:rPr>
        <w:t>As supply chain pressures have begun to ease, the overall market is now up 16.</w:t>
      </w:r>
      <w:r w:rsidR="006E35AF" w:rsidRPr="000C630F">
        <w:rPr>
          <w:rFonts w:ascii="Arial" w:hAnsi="Arial" w:cs="Arial"/>
          <w:color w:val="201F1E"/>
          <w:sz w:val="20"/>
          <w:bdr w:val="none" w:sz="0" w:space="0" w:color="auto" w:frame="1"/>
        </w:rPr>
        <w:t>9</w:t>
      </w:r>
      <w:r w:rsidRPr="000C630F">
        <w:rPr>
          <w:rFonts w:ascii="Arial" w:hAnsi="Arial" w:cs="Arial"/>
          <w:color w:val="201F1E"/>
          <w:sz w:val="20"/>
          <w:bdr w:val="none" w:sz="0" w:space="0" w:color="auto" w:frame="1"/>
        </w:rPr>
        <w:t>% in the first four months – the best start to a year since the pandemic,</w:t>
      </w:r>
      <w:r w:rsidR="00D60B72" w:rsidRPr="000C630F">
        <w:rPr>
          <w:rFonts w:ascii="Arial" w:hAnsi="Arial" w:cs="Arial"/>
          <w:color w:val="201F1E"/>
          <w:sz w:val="20"/>
          <w:bdr w:val="none" w:sz="0" w:space="0" w:color="auto" w:frame="1"/>
          <w:vertAlign w:val="superscript"/>
        </w:rPr>
        <w:t>3</w:t>
      </w:r>
      <w:r w:rsidRPr="000C630F">
        <w:rPr>
          <w:rFonts w:ascii="Arial" w:hAnsi="Arial" w:cs="Arial"/>
          <w:color w:val="201F1E"/>
          <w:sz w:val="20"/>
          <w:bdr w:val="none" w:sz="0" w:space="0" w:color="auto" w:frame="1"/>
        </w:rPr>
        <w:t xml:space="preserve"> with growth worth £3.2 billion.</w:t>
      </w:r>
      <w:r w:rsidRPr="000C630F">
        <w:rPr>
          <w:rFonts w:ascii="Arial" w:hAnsi="Arial" w:cs="Arial"/>
          <w:color w:val="201F1E"/>
          <w:sz w:val="20"/>
          <w:bdr w:val="none" w:sz="0" w:space="0" w:color="auto" w:frame="1"/>
          <w:vertAlign w:val="superscript"/>
        </w:rPr>
        <w:t>4</w:t>
      </w:r>
      <w:r w:rsidRPr="000C630F">
        <w:rPr>
          <w:rFonts w:ascii="Arial" w:hAnsi="Arial" w:cs="Arial"/>
          <w:color w:val="201F1E"/>
          <w:sz w:val="20"/>
          <w:bdr w:val="none" w:sz="0" w:space="0" w:color="auto" w:frame="1"/>
        </w:rPr>
        <w:t> </w:t>
      </w:r>
      <w:r w:rsidRPr="000C630F">
        <w:rPr>
          <w:rFonts w:ascii="Arial" w:hAnsi="Arial" w:cs="Arial"/>
          <w:sz w:val="20"/>
        </w:rPr>
        <w:t xml:space="preserve">This has led to </w:t>
      </w:r>
      <w:r w:rsidR="00D60B72" w:rsidRPr="000C630F">
        <w:rPr>
          <w:rFonts w:ascii="Arial" w:hAnsi="Arial" w:cs="Arial"/>
          <w:sz w:val="20"/>
        </w:rPr>
        <w:t>an</w:t>
      </w:r>
      <w:r w:rsidRPr="000C630F">
        <w:rPr>
          <w:rFonts w:ascii="Arial" w:hAnsi="Arial" w:cs="Arial"/>
          <w:sz w:val="20"/>
        </w:rPr>
        <w:t xml:space="preserve"> upward revision of the quarterly market outlook, the first positive revision since 2021, with 1.83 million new car</w:t>
      </w:r>
      <w:r>
        <w:rPr>
          <w:rFonts w:ascii="Arial" w:hAnsi="Arial" w:cs="Arial"/>
          <w:sz w:val="20"/>
        </w:rPr>
        <w:t xml:space="preserve"> registrations expected </w:t>
      </w:r>
      <w:r w:rsidR="000D134A">
        <w:rPr>
          <w:rFonts w:ascii="Arial" w:hAnsi="Arial" w:cs="Arial"/>
          <w:sz w:val="20"/>
        </w:rPr>
        <w:t>in 2023</w:t>
      </w:r>
      <w:r>
        <w:rPr>
          <w:rFonts w:ascii="Arial" w:hAnsi="Arial" w:cs="Arial"/>
          <w:sz w:val="20"/>
        </w:rPr>
        <w:t xml:space="preserve">, up from 1.79 million anticipated in January. </w:t>
      </w:r>
      <w:r w:rsidR="000D134A">
        <w:rPr>
          <w:rFonts w:ascii="Arial" w:hAnsi="Arial" w:cs="Arial"/>
          <w:sz w:val="20"/>
        </w:rPr>
        <w:t>That puts</w:t>
      </w:r>
      <w:r w:rsidR="004831DB">
        <w:rPr>
          <w:rFonts w:ascii="Arial" w:hAnsi="Arial" w:cs="Arial"/>
          <w:sz w:val="20"/>
        </w:rPr>
        <w:t xml:space="preserve"> expected</w:t>
      </w:r>
      <w:r w:rsidR="008C35C9">
        <w:rPr>
          <w:rFonts w:ascii="Arial" w:hAnsi="Arial" w:cs="Arial"/>
          <w:sz w:val="20"/>
        </w:rPr>
        <w:t xml:space="preserve"> market</w:t>
      </w:r>
      <w:r w:rsidR="004831DB">
        <w:rPr>
          <w:rFonts w:ascii="Arial" w:hAnsi="Arial" w:cs="Arial"/>
          <w:sz w:val="20"/>
        </w:rPr>
        <w:t xml:space="preserve"> growth </w:t>
      </w:r>
      <w:r w:rsidR="008C35C9">
        <w:rPr>
          <w:rFonts w:ascii="Arial" w:hAnsi="Arial" w:cs="Arial"/>
          <w:sz w:val="20"/>
        </w:rPr>
        <w:t xml:space="preserve">this year </w:t>
      </w:r>
      <w:r w:rsidR="000D134A">
        <w:rPr>
          <w:rFonts w:ascii="Arial" w:hAnsi="Arial" w:cs="Arial"/>
          <w:sz w:val="20"/>
        </w:rPr>
        <w:t xml:space="preserve">at </w:t>
      </w:r>
      <w:r w:rsidR="004831DB">
        <w:rPr>
          <w:rFonts w:ascii="Arial" w:hAnsi="Arial" w:cs="Arial"/>
          <w:sz w:val="20"/>
        </w:rPr>
        <w:t>13.</w:t>
      </w:r>
      <w:r w:rsidR="006E35AF">
        <w:rPr>
          <w:rFonts w:ascii="Arial" w:hAnsi="Arial" w:cs="Arial"/>
          <w:sz w:val="20"/>
        </w:rPr>
        <w:t>5</w:t>
      </w:r>
      <w:r w:rsidR="004831DB">
        <w:rPr>
          <w:rFonts w:ascii="Arial" w:hAnsi="Arial" w:cs="Arial"/>
          <w:sz w:val="20"/>
        </w:rPr>
        <w:t xml:space="preserve">%, </w:t>
      </w:r>
      <w:r w:rsidR="000D134A">
        <w:rPr>
          <w:rFonts w:ascii="Arial" w:hAnsi="Arial" w:cs="Arial"/>
          <w:sz w:val="20"/>
        </w:rPr>
        <w:t xml:space="preserve">which would be </w:t>
      </w:r>
      <w:r w:rsidR="004831DB">
        <w:rPr>
          <w:rFonts w:ascii="Arial" w:hAnsi="Arial" w:cs="Arial"/>
          <w:sz w:val="20"/>
        </w:rPr>
        <w:t>the best percentage gain since 1983.</w:t>
      </w:r>
      <w:r w:rsidR="004831DB" w:rsidRPr="004831DB">
        <w:rPr>
          <w:rFonts w:ascii="Arial" w:hAnsi="Arial" w:cs="Arial"/>
          <w:sz w:val="20"/>
          <w:vertAlign w:val="superscript"/>
        </w:rPr>
        <w:t>5</w:t>
      </w:r>
    </w:p>
    <w:p w14:paraId="09ACF916" w14:textId="77777777" w:rsidR="00FC567C" w:rsidRDefault="00FC567C" w:rsidP="00FC567C">
      <w:pPr>
        <w:spacing w:line="276" w:lineRule="auto"/>
        <w:rPr>
          <w:rFonts w:ascii="Arial" w:hAnsi="Arial" w:cs="Arial"/>
          <w:sz w:val="20"/>
        </w:rPr>
      </w:pPr>
    </w:p>
    <w:p w14:paraId="4BDC8494" w14:textId="64C7C928" w:rsidR="00FC567C" w:rsidRDefault="00FC567C" w:rsidP="00FC567C">
      <w:pPr>
        <w:spacing w:after="240" w:line="276" w:lineRule="auto"/>
        <w:rPr>
          <w:rFonts w:ascii="Arial" w:hAnsi="Arial" w:cs="Arial"/>
          <w:sz w:val="20"/>
        </w:rPr>
      </w:pPr>
      <w:r>
        <w:rPr>
          <w:rFonts w:ascii="Arial" w:hAnsi="Arial" w:cs="Arial"/>
          <w:sz w:val="20"/>
        </w:rPr>
        <w:t>The sector is, however, less optimistic about growth in demand for BEVs, downgrading their expected 2023 market share from 19.7% to 18.4%, with high energy costs and insufficient charging infrastructure anticipated to soften demand.</w:t>
      </w:r>
      <w:r>
        <w:rPr>
          <w:rFonts w:ascii="Arial" w:hAnsi="Arial" w:cs="Arial"/>
          <w:sz w:val="20"/>
          <w:bdr w:val="none" w:sz="0" w:space="0" w:color="auto" w:frame="1"/>
        </w:rPr>
        <w:t xml:space="preserve"> </w:t>
      </w:r>
      <w:r>
        <w:rPr>
          <w:rFonts w:ascii="Arial" w:hAnsi="Arial" w:cs="Arial"/>
          <w:color w:val="201F1E"/>
          <w:sz w:val="20"/>
          <w:bdr w:val="none" w:sz="0" w:space="0" w:color="auto" w:frame="1"/>
        </w:rPr>
        <w:t xml:space="preserve">The latest outlook for 2024, </w:t>
      </w:r>
      <w:r>
        <w:rPr>
          <w:rFonts w:ascii="Arial" w:hAnsi="Arial" w:cs="Arial"/>
          <w:sz w:val="20"/>
          <w:bdr w:val="none" w:sz="0" w:space="0" w:color="auto" w:frame="1"/>
        </w:rPr>
        <w:t>meanwhile</w:t>
      </w:r>
      <w:r>
        <w:rPr>
          <w:rFonts w:ascii="Arial" w:hAnsi="Arial" w:cs="Arial"/>
          <w:color w:val="201F1E"/>
          <w:sz w:val="20"/>
          <w:bdr w:val="none" w:sz="0" w:space="0" w:color="auto" w:frame="1"/>
        </w:rPr>
        <w:t xml:space="preserve">, suggests that 22.6% of new car registrations will be BEVs, </w:t>
      </w:r>
      <w:r>
        <w:rPr>
          <w:rFonts w:ascii="Arial" w:hAnsi="Arial" w:cs="Arial"/>
          <w:sz w:val="20"/>
          <w:bdr w:val="none" w:sz="0" w:space="0" w:color="auto" w:frame="1"/>
        </w:rPr>
        <w:t xml:space="preserve">a </w:t>
      </w:r>
      <w:r>
        <w:rPr>
          <w:rFonts w:ascii="Arial" w:hAnsi="Arial" w:cs="Arial"/>
          <w:color w:val="201F1E"/>
          <w:sz w:val="20"/>
          <w:bdr w:val="none" w:sz="0" w:space="0" w:color="auto" w:frame="1"/>
        </w:rPr>
        <w:t xml:space="preserve">downward revision from the 23.3% forecast in January. With a </w:t>
      </w:r>
      <w:r w:rsidR="00D60B72">
        <w:rPr>
          <w:rFonts w:ascii="Arial" w:hAnsi="Arial" w:cs="Arial"/>
          <w:color w:val="201F1E"/>
          <w:sz w:val="20"/>
          <w:bdr w:val="none" w:sz="0" w:space="0" w:color="auto" w:frame="1"/>
        </w:rPr>
        <w:t>z</w:t>
      </w:r>
      <w:r>
        <w:rPr>
          <w:rFonts w:ascii="Arial" w:hAnsi="Arial" w:cs="Arial"/>
          <w:color w:val="201F1E"/>
          <w:sz w:val="20"/>
          <w:bdr w:val="none" w:sz="0" w:space="0" w:color="auto" w:frame="1"/>
        </w:rPr>
        <w:t xml:space="preserve">ero </w:t>
      </w:r>
      <w:r w:rsidR="00D60B72">
        <w:rPr>
          <w:rFonts w:ascii="Arial" w:hAnsi="Arial" w:cs="Arial"/>
          <w:color w:val="201F1E"/>
          <w:sz w:val="20"/>
          <w:bdr w:val="none" w:sz="0" w:space="0" w:color="auto" w:frame="1"/>
        </w:rPr>
        <w:t>e</w:t>
      </w:r>
      <w:r>
        <w:rPr>
          <w:rFonts w:ascii="Arial" w:hAnsi="Arial" w:cs="Arial"/>
          <w:color w:val="201F1E"/>
          <w:sz w:val="20"/>
          <w:bdr w:val="none" w:sz="0" w:space="0" w:color="auto" w:frame="1"/>
        </w:rPr>
        <w:t xml:space="preserve">mission </w:t>
      </w:r>
      <w:r w:rsidR="00D60B72">
        <w:rPr>
          <w:rFonts w:ascii="Arial" w:hAnsi="Arial" w:cs="Arial"/>
          <w:color w:val="201F1E"/>
          <w:sz w:val="20"/>
          <w:bdr w:val="none" w:sz="0" w:space="0" w:color="auto" w:frame="1"/>
        </w:rPr>
        <w:t>v</w:t>
      </w:r>
      <w:r>
        <w:rPr>
          <w:rFonts w:ascii="Arial" w:hAnsi="Arial" w:cs="Arial"/>
          <w:color w:val="201F1E"/>
          <w:sz w:val="20"/>
          <w:bdr w:val="none" w:sz="0" w:space="0" w:color="auto" w:frame="1"/>
        </w:rPr>
        <w:t>ehicle mandate due to come into effect next year, greater and faster investment in infrastructure</w:t>
      </w:r>
      <w:r w:rsidR="000C630F">
        <w:rPr>
          <w:rFonts w:ascii="Arial" w:hAnsi="Arial" w:cs="Arial"/>
          <w:color w:val="201F1E"/>
          <w:sz w:val="20"/>
          <w:bdr w:val="none" w:sz="0" w:space="0" w:color="auto" w:frame="1"/>
        </w:rPr>
        <w:t>,</w:t>
      </w:r>
      <w:r>
        <w:rPr>
          <w:rFonts w:ascii="Arial" w:hAnsi="Arial" w:cs="Arial"/>
          <w:color w:val="201F1E"/>
          <w:sz w:val="20"/>
          <w:bdr w:val="none" w:sz="0" w:space="0" w:color="auto" w:frame="1"/>
        </w:rPr>
        <w:t xml:space="preserve"> </w:t>
      </w:r>
      <w:r>
        <w:rPr>
          <w:rFonts w:ascii="Arial" w:hAnsi="Arial" w:cs="Arial"/>
          <w:sz w:val="20"/>
          <w:bdr w:val="none" w:sz="0" w:space="0" w:color="auto" w:frame="1"/>
        </w:rPr>
        <w:t xml:space="preserve">and more incentives to encourage purchase are </w:t>
      </w:r>
      <w:r>
        <w:rPr>
          <w:rFonts w:ascii="Arial" w:hAnsi="Arial" w:cs="Arial"/>
          <w:color w:val="201F1E"/>
          <w:sz w:val="20"/>
          <w:bdr w:val="none" w:sz="0" w:space="0" w:color="auto" w:frame="1"/>
        </w:rPr>
        <w:t xml:space="preserve">essential to </w:t>
      </w:r>
      <w:r>
        <w:rPr>
          <w:rFonts w:ascii="Arial" w:hAnsi="Arial" w:cs="Arial"/>
          <w:sz w:val="20"/>
        </w:rPr>
        <w:t xml:space="preserve">drive consumer confidence and accelerate uptake. </w:t>
      </w:r>
    </w:p>
    <w:p w14:paraId="17A8204C" w14:textId="77777777" w:rsidR="001431DA" w:rsidRDefault="00FC567C" w:rsidP="00927441">
      <w:pPr>
        <w:pStyle w:val="xxxmsonormal"/>
        <w:spacing w:before="0" w:beforeAutospacing="0" w:after="0" w:afterAutospacing="0" w:line="276" w:lineRule="auto"/>
        <w:rPr>
          <w:rFonts w:ascii="Arial" w:hAnsi="Arial" w:cs="Arial"/>
          <w:noProof/>
          <w:sz w:val="20"/>
          <w:szCs w:val="20"/>
          <w:bdr w:val="none" w:sz="0" w:space="0" w:color="auto" w:frame="1"/>
        </w:rPr>
      </w:pPr>
      <w:r>
        <w:rPr>
          <w:rFonts w:ascii="Arial" w:hAnsi="Arial" w:cs="Arial"/>
          <w:b/>
          <w:bCs/>
          <w:sz w:val="20"/>
          <w:szCs w:val="20"/>
          <w:bdr w:val="none" w:sz="0" w:space="0" w:color="auto" w:frame="1"/>
        </w:rPr>
        <w:t>Mike Hawes, SMMT Chief Executive,</w:t>
      </w:r>
      <w:r>
        <w:rPr>
          <w:rFonts w:ascii="Arial" w:hAnsi="Arial" w:cs="Arial"/>
          <w:sz w:val="20"/>
          <w:szCs w:val="20"/>
          <w:bdr w:val="none" w:sz="0" w:space="0" w:color="auto" w:frame="1"/>
        </w:rPr>
        <w:t> said, “The new car market is increasingly bullish, as easing supply chain pressures provide a much-needed boost. However, the broader economic conditions and chargepoint anxiety are beginning to cast a cloud over the market’s eagerness to adopt zero emission mobility at the scale and pace needed. To ensure all drivers can benefit from electric vehicles, we need everyone – government, local authorities, energy companies and charging providers – to accelerate their investment in the transition and bolster consumer confidence in making the switch.”</w:t>
      </w:r>
      <w:r w:rsidR="00D434BD">
        <w:rPr>
          <w:rFonts w:ascii="Arial" w:hAnsi="Arial" w:cs="Arial"/>
          <w:sz w:val="20"/>
          <w:szCs w:val="20"/>
          <w:bdr w:val="none" w:sz="0" w:space="0" w:color="auto" w:frame="1"/>
        </w:rPr>
        <w:br/>
      </w:r>
      <w:r w:rsidR="00D434BD">
        <w:rPr>
          <w:rFonts w:ascii="Arial" w:hAnsi="Arial" w:cs="Arial"/>
          <w:sz w:val="20"/>
          <w:szCs w:val="20"/>
          <w:bdr w:val="none" w:sz="0" w:space="0" w:color="auto" w:frame="1"/>
        </w:rPr>
        <w:lastRenderedPageBreak/>
        <w:br/>
      </w:r>
    </w:p>
    <w:p w14:paraId="1A79860B" w14:textId="3BADAABF" w:rsidR="001431DA" w:rsidRDefault="00927441" w:rsidP="001431DA">
      <w:pPr>
        <w:pStyle w:val="xxxmsonormal"/>
        <w:spacing w:before="0" w:beforeAutospacing="0" w:after="0" w:afterAutospacing="0" w:line="276" w:lineRule="auto"/>
        <w:jc w:val="center"/>
        <w:rPr>
          <w:rFonts w:ascii="Arial" w:hAnsi="Arial" w:cs="Arial"/>
          <w:noProof/>
          <w:sz w:val="20"/>
          <w:szCs w:val="20"/>
          <w:bdr w:val="none" w:sz="0" w:space="0" w:color="auto" w:frame="1"/>
        </w:rPr>
      </w:pPr>
      <w:r>
        <w:rPr>
          <w:rFonts w:ascii="Arial" w:hAnsi="Arial" w:cs="Arial"/>
          <w:noProof/>
        </w:rPr>
        <w:drawing>
          <wp:inline distT="0" distB="0" distL="0" distR="0" wp14:anchorId="107C3AB4" wp14:editId="08E4D2A7">
            <wp:extent cx="4931664" cy="5788152"/>
            <wp:effectExtent l="0" t="0" r="2540" b="3175"/>
            <wp:docPr id="10" name="Picture 10"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Tabl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4931664" cy="5788152"/>
                    </a:xfrm>
                    <a:prstGeom prst="rect">
                      <a:avLst/>
                    </a:prstGeom>
                  </pic:spPr>
                </pic:pic>
              </a:graphicData>
            </a:graphic>
          </wp:inline>
        </w:drawing>
      </w:r>
    </w:p>
    <w:p w14:paraId="75F73A1A" w14:textId="7FDED594" w:rsidR="00D434BD" w:rsidRDefault="00D434BD" w:rsidP="001431DA">
      <w:pPr>
        <w:pStyle w:val="xxxmsonormal"/>
        <w:spacing w:before="0" w:beforeAutospacing="0" w:after="0" w:afterAutospacing="0" w:line="276" w:lineRule="auto"/>
        <w:jc w:val="center"/>
        <w:rPr>
          <w:rFonts w:ascii="Arial" w:hAnsi="Arial" w:cs="Arial"/>
          <w:sz w:val="20"/>
          <w:szCs w:val="20"/>
          <w:bdr w:val="none" w:sz="0" w:space="0" w:color="auto" w:frame="1"/>
        </w:rPr>
      </w:pPr>
    </w:p>
    <w:p w14:paraId="45C4F7AC" w14:textId="63FA34B3" w:rsidR="00D434BD" w:rsidRDefault="00D434BD" w:rsidP="001431DA">
      <w:pPr>
        <w:pStyle w:val="xxxmsonormal"/>
        <w:spacing w:before="0" w:beforeAutospacing="0" w:after="0" w:afterAutospacing="0" w:line="276" w:lineRule="auto"/>
        <w:jc w:val="center"/>
        <w:rPr>
          <w:rStyle w:val="cf01"/>
          <w:rFonts w:ascii="Arial" w:hAnsi="Arial" w:cs="Arial"/>
          <w:sz w:val="24"/>
          <w:szCs w:val="24"/>
        </w:rPr>
      </w:pPr>
      <w:r>
        <w:rPr>
          <w:rFonts w:ascii="Arial" w:hAnsi="Arial" w:cs="Arial"/>
          <w:sz w:val="20"/>
          <w:szCs w:val="20"/>
          <w:bdr w:val="none" w:sz="0" w:space="0" w:color="auto" w:frame="1"/>
        </w:rPr>
        <w:lastRenderedPageBreak/>
        <w:br/>
      </w:r>
      <w:r w:rsidR="00927441">
        <w:rPr>
          <w:rFonts w:ascii="Arial" w:hAnsi="Arial" w:cs="Arial"/>
          <w:noProof/>
        </w:rPr>
        <w:drawing>
          <wp:inline distT="0" distB="0" distL="0" distR="0" wp14:anchorId="10C4AB52" wp14:editId="63ED18AB">
            <wp:extent cx="4980432" cy="3450336"/>
            <wp:effectExtent l="0" t="0" r="0" b="0"/>
            <wp:docPr id="12" name="Picture 1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able&#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980432" cy="3450336"/>
                    </a:xfrm>
                    <a:prstGeom prst="rect">
                      <a:avLst/>
                    </a:prstGeom>
                  </pic:spPr>
                </pic:pic>
              </a:graphicData>
            </a:graphic>
          </wp:inline>
        </w:drawing>
      </w:r>
      <w:r>
        <w:rPr>
          <w:rStyle w:val="cf01"/>
          <w:rFonts w:ascii="Arial" w:hAnsi="Arial" w:cs="Arial"/>
          <w:sz w:val="24"/>
          <w:szCs w:val="24"/>
        </w:rPr>
        <w:br/>
      </w:r>
      <w:r>
        <w:rPr>
          <w:rStyle w:val="cf01"/>
          <w:rFonts w:ascii="Arial" w:hAnsi="Arial" w:cs="Arial"/>
          <w:sz w:val="24"/>
          <w:szCs w:val="24"/>
        </w:rPr>
        <w:br/>
      </w:r>
      <w:r>
        <w:rPr>
          <w:rStyle w:val="cf01"/>
          <w:rFonts w:ascii="Arial" w:hAnsi="Arial" w:cs="Arial"/>
          <w:sz w:val="24"/>
          <w:szCs w:val="24"/>
        </w:rPr>
        <w:br/>
      </w:r>
    </w:p>
    <w:p w14:paraId="19594FD6" w14:textId="795AFB35" w:rsidR="00927441" w:rsidRDefault="00927441" w:rsidP="001431DA">
      <w:pPr>
        <w:pStyle w:val="xxxmsonormal"/>
        <w:spacing w:before="0" w:beforeAutospacing="0" w:after="0" w:afterAutospacing="0" w:line="276" w:lineRule="auto"/>
        <w:jc w:val="center"/>
        <w:rPr>
          <w:rStyle w:val="cf01"/>
          <w:rFonts w:ascii="Arial" w:hAnsi="Arial" w:cs="Arial"/>
          <w:sz w:val="24"/>
          <w:szCs w:val="24"/>
        </w:rPr>
      </w:pPr>
    </w:p>
    <w:p w14:paraId="6B727B30" w14:textId="7D27FE28" w:rsidR="00927441" w:rsidRDefault="00927441" w:rsidP="001431DA">
      <w:pPr>
        <w:pStyle w:val="xxxmsonormal"/>
        <w:spacing w:before="0" w:beforeAutospacing="0" w:after="0" w:afterAutospacing="0" w:line="276" w:lineRule="auto"/>
        <w:jc w:val="center"/>
        <w:rPr>
          <w:rStyle w:val="cf01"/>
          <w:rFonts w:ascii="Arial" w:hAnsi="Arial" w:cs="Arial"/>
          <w:sz w:val="24"/>
          <w:szCs w:val="24"/>
        </w:rPr>
      </w:pPr>
      <w:r>
        <w:rPr>
          <w:rFonts w:ascii="Arial" w:hAnsi="Arial" w:cs="Arial"/>
          <w:noProof/>
        </w:rPr>
        <w:lastRenderedPageBreak/>
        <w:drawing>
          <wp:inline distT="0" distB="0" distL="0" distR="0" wp14:anchorId="024E5153" wp14:editId="75AE2EAC">
            <wp:extent cx="6300470" cy="4499610"/>
            <wp:effectExtent l="0" t="0" r="5080" b="0"/>
            <wp:docPr id="11" name="Picture 11"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Chart, bar chart&#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300470" cy="4499610"/>
                    </a:xfrm>
                    <a:prstGeom prst="rect">
                      <a:avLst/>
                    </a:prstGeom>
                  </pic:spPr>
                </pic:pic>
              </a:graphicData>
            </a:graphic>
          </wp:inline>
        </w:drawing>
      </w:r>
      <w:r>
        <w:rPr>
          <w:rFonts w:ascii="Arial" w:hAnsi="Arial" w:cs="Arial"/>
          <w:noProof/>
        </w:rPr>
        <w:drawing>
          <wp:inline distT="0" distB="0" distL="0" distR="0" wp14:anchorId="0D06A99B" wp14:editId="477F71B6">
            <wp:extent cx="6300470" cy="3085465"/>
            <wp:effectExtent l="0" t="0" r="5080" b="635"/>
            <wp:docPr id="9" name="Picture 9"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abl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300470" cy="3085465"/>
                    </a:xfrm>
                    <a:prstGeom prst="rect">
                      <a:avLst/>
                    </a:prstGeom>
                  </pic:spPr>
                </pic:pic>
              </a:graphicData>
            </a:graphic>
          </wp:inline>
        </w:drawing>
      </w:r>
    </w:p>
    <w:p w14:paraId="0BCD19FE" w14:textId="609DB510" w:rsidR="00D434BD" w:rsidRDefault="00D434BD" w:rsidP="001431DA">
      <w:pPr>
        <w:pStyle w:val="xxxmsonormal"/>
        <w:spacing w:before="0" w:beforeAutospacing="0" w:after="0" w:afterAutospacing="0" w:line="276" w:lineRule="auto"/>
        <w:jc w:val="center"/>
        <w:rPr>
          <w:rStyle w:val="cf01"/>
          <w:rFonts w:ascii="Arial" w:hAnsi="Arial" w:cs="Arial"/>
          <w:sz w:val="24"/>
          <w:szCs w:val="24"/>
        </w:rPr>
      </w:pPr>
    </w:p>
    <w:p w14:paraId="02938597" w14:textId="77777777" w:rsidR="00FC567C" w:rsidRDefault="00FC567C" w:rsidP="00FC567C">
      <w:pPr>
        <w:rPr>
          <w:rFonts w:ascii="Calibri" w:hAnsi="Calibri" w:cs="Calibri"/>
        </w:rPr>
      </w:pPr>
    </w:p>
    <w:p w14:paraId="2D1D4D34" w14:textId="39E03198" w:rsidR="000A126C" w:rsidRDefault="00CB3BE3" w:rsidP="0051581B">
      <w:pPr>
        <w:pStyle w:val="xxxmsonormal"/>
        <w:spacing w:before="0" w:beforeAutospacing="0" w:after="0" w:afterAutospacing="0" w:line="276" w:lineRule="auto"/>
        <w:rPr>
          <w:rFonts w:ascii="Arial" w:eastAsia="Calibri" w:hAnsi="Arial" w:cs="Arial"/>
          <w:bCs/>
          <w:color w:val="1074CB"/>
          <w:sz w:val="16"/>
          <w:szCs w:val="16"/>
        </w:rPr>
      </w:pPr>
      <w:r w:rsidRPr="00900E8D">
        <w:rPr>
          <w:rFonts w:ascii="Arial" w:eastAsia="Calibri" w:hAnsi="Arial" w:cs="Arial"/>
          <w:b/>
          <w:color w:val="1074CB"/>
          <w:sz w:val="16"/>
          <w:szCs w:val="16"/>
          <w:u w:val="single"/>
        </w:rPr>
        <w:t>Notes to editors</w:t>
      </w:r>
      <w:r w:rsidR="006E3CD9">
        <w:rPr>
          <w:rFonts w:ascii="Arial" w:eastAsia="Calibri" w:hAnsi="Arial" w:cs="Arial"/>
          <w:b/>
          <w:color w:val="1074CB"/>
          <w:sz w:val="16"/>
          <w:szCs w:val="16"/>
          <w:u w:val="single"/>
        </w:rPr>
        <w:br/>
      </w:r>
      <w:r w:rsidR="00723998" w:rsidRPr="000A75DE">
        <w:rPr>
          <w:rFonts w:ascii="Arial" w:eastAsia="Calibri" w:hAnsi="Arial" w:cs="Arial"/>
          <w:bCs/>
          <w:color w:val="1074CB"/>
          <w:sz w:val="16"/>
          <w:szCs w:val="16"/>
          <w:vertAlign w:val="superscript"/>
        </w:rPr>
        <w:t>1</w:t>
      </w:r>
      <w:r w:rsidR="00723998">
        <w:rPr>
          <w:rFonts w:ascii="Arial" w:eastAsia="Calibri" w:hAnsi="Arial" w:cs="Arial"/>
          <w:bCs/>
          <w:color w:val="1074CB"/>
          <w:sz w:val="16"/>
          <w:szCs w:val="16"/>
        </w:rPr>
        <w:t xml:space="preserve"> </w:t>
      </w:r>
      <w:r w:rsidR="00F10A65">
        <w:rPr>
          <w:rFonts w:ascii="Arial" w:eastAsia="Calibri" w:hAnsi="Arial" w:cs="Arial"/>
          <w:bCs/>
          <w:color w:val="1074CB"/>
          <w:sz w:val="16"/>
          <w:szCs w:val="16"/>
        </w:rPr>
        <w:t>April 2019:</w:t>
      </w:r>
      <w:r w:rsidR="00723998" w:rsidRPr="000A75DE">
        <w:rPr>
          <w:rFonts w:ascii="Arial" w:eastAsia="Calibri" w:hAnsi="Arial" w:cs="Arial"/>
          <w:bCs/>
          <w:color w:val="1074CB"/>
          <w:sz w:val="16"/>
          <w:szCs w:val="16"/>
        </w:rPr>
        <w:t xml:space="preserve"> 161,064 units</w:t>
      </w:r>
      <w:r w:rsidR="006E3CD9">
        <w:rPr>
          <w:rFonts w:ascii="Arial" w:eastAsia="Calibri" w:hAnsi="Arial" w:cs="Arial"/>
          <w:bCs/>
          <w:color w:val="1074CB"/>
          <w:sz w:val="16"/>
          <w:szCs w:val="16"/>
        </w:rPr>
        <w:br/>
      </w:r>
      <w:r w:rsidR="000A126C" w:rsidRPr="006E3CD9">
        <w:rPr>
          <w:rFonts w:ascii="Arial" w:eastAsia="Calibri" w:hAnsi="Arial" w:cs="Arial"/>
          <w:bCs/>
          <w:color w:val="1074CB"/>
          <w:sz w:val="16"/>
          <w:szCs w:val="16"/>
          <w:vertAlign w:val="superscript"/>
        </w:rPr>
        <w:t xml:space="preserve">2 </w:t>
      </w:r>
      <w:r w:rsidR="00144053">
        <w:rPr>
          <w:rFonts w:ascii="Arial" w:eastAsia="Calibri" w:hAnsi="Arial" w:cs="Arial"/>
          <w:bCs/>
          <w:color w:val="1074CB"/>
          <w:sz w:val="16"/>
          <w:szCs w:val="16"/>
        </w:rPr>
        <w:t>Petrol and MHEV Petrol</w:t>
      </w:r>
    </w:p>
    <w:p w14:paraId="1D3E3BC6" w14:textId="5103307C" w:rsidR="0051581B" w:rsidRDefault="0051581B" w:rsidP="0051581B">
      <w:pPr>
        <w:pStyle w:val="xxxmsonormal"/>
        <w:spacing w:before="0" w:beforeAutospacing="0" w:after="0" w:afterAutospacing="0" w:line="276" w:lineRule="auto"/>
        <w:rPr>
          <w:rFonts w:ascii="Arial" w:eastAsia="Calibri" w:hAnsi="Arial" w:cs="Arial"/>
          <w:bCs/>
          <w:color w:val="1074CB"/>
          <w:sz w:val="16"/>
          <w:szCs w:val="16"/>
        </w:rPr>
      </w:pPr>
      <w:r w:rsidRPr="00FC567C">
        <w:rPr>
          <w:rFonts w:ascii="Arial" w:eastAsia="Calibri" w:hAnsi="Arial" w:cs="Arial"/>
          <w:bCs/>
          <w:color w:val="1074CB"/>
          <w:sz w:val="16"/>
          <w:szCs w:val="16"/>
          <w:vertAlign w:val="superscript"/>
        </w:rPr>
        <w:t>3</w:t>
      </w:r>
      <w:r w:rsidRPr="00FC567C">
        <w:rPr>
          <w:rFonts w:ascii="Arial" w:eastAsia="Calibri" w:hAnsi="Arial" w:cs="Arial"/>
          <w:bCs/>
          <w:color w:val="1074CB"/>
          <w:sz w:val="16"/>
          <w:szCs w:val="16"/>
        </w:rPr>
        <w:t xml:space="preserve"> Jan-April 2019 reg</w:t>
      </w:r>
      <w:r w:rsidR="00FC567C" w:rsidRPr="00FC567C">
        <w:rPr>
          <w:rFonts w:ascii="Arial" w:eastAsia="Calibri" w:hAnsi="Arial" w:cs="Arial"/>
          <w:bCs/>
          <w:color w:val="1074CB"/>
          <w:sz w:val="16"/>
          <w:szCs w:val="16"/>
        </w:rPr>
        <w:t>istrations: 862,100</w:t>
      </w:r>
    </w:p>
    <w:p w14:paraId="5C34B202" w14:textId="27A17178" w:rsidR="00016643" w:rsidRDefault="00016643" w:rsidP="0051581B">
      <w:pPr>
        <w:pStyle w:val="xxxmsonormal"/>
        <w:spacing w:before="0" w:beforeAutospacing="0" w:after="0" w:afterAutospacing="0" w:line="276" w:lineRule="auto"/>
        <w:rPr>
          <w:rFonts w:ascii="Arial" w:eastAsia="Calibri" w:hAnsi="Arial" w:cs="Arial"/>
          <w:bCs/>
          <w:color w:val="1074CB"/>
          <w:sz w:val="16"/>
          <w:szCs w:val="16"/>
        </w:rPr>
      </w:pPr>
      <w:r w:rsidRPr="00FC567C">
        <w:rPr>
          <w:rFonts w:ascii="Arial" w:eastAsia="Calibri" w:hAnsi="Arial" w:cs="Arial"/>
          <w:bCs/>
          <w:color w:val="1074CB"/>
          <w:sz w:val="16"/>
          <w:szCs w:val="16"/>
          <w:vertAlign w:val="superscript"/>
        </w:rPr>
        <w:t xml:space="preserve">4 </w:t>
      </w:r>
      <w:r w:rsidR="00FC567C">
        <w:rPr>
          <w:rFonts w:ascii="Arial" w:eastAsia="Calibri" w:hAnsi="Arial" w:cs="Arial"/>
          <w:bCs/>
          <w:color w:val="1074CB"/>
          <w:sz w:val="16"/>
          <w:szCs w:val="16"/>
        </w:rPr>
        <w:t>Based on a J</w:t>
      </w:r>
      <w:r w:rsidR="00FC567C" w:rsidRPr="00FC567C">
        <w:rPr>
          <w:rFonts w:ascii="Arial" w:eastAsia="Calibri" w:hAnsi="Arial" w:cs="Arial"/>
          <w:bCs/>
          <w:color w:val="1074CB"/>
          <w:sz w:val="16"/>
          <w:szCs w:val="16"/>
        </w:rPr>
        <w:t xml:space="preserve">ATO average new car </w:t>
      </w:r>
      <w:r w:rsidR="00FC567C">
        <w:rPr>
          <w:rFonts w:ascii="Arial" w:eastAsia="Calibri" w:hAnsi="Arial" w:cs="Arial"/>
          <w:bCs/>
          <w:color w:val="1074CB"/>
          <w:sz w:val="16"/>
          <w:szCs w:val="16"/>
        </w:rPr>
        <w:t>value of</w:t>
      </w:r>
      <w:r w:rsidR="00FC567C" w:rsidRPr="00FC567C">
        <w:rPr>
          <w:rFonts w:ascii="Arial" w:eastAsia="Calibri" w:hAnsi="Arial" w:cs="Arial"/>
          <w:bCs/>
          <w:color w:val="1074CB"/>
          <w:sz w:val="16"/>
          <w:szCs w:val="16"/>
        </w:rPr>
        <w:t xml:space="preserve"> £35,096</w:t>
      </w:r>
    </w:p>
    <w:p w14:paraId="778ACA9A" w14:textId="7213EBA7" w:rsidR="004831DB" w:rsidRPr="005A79D2" w:rsidRDefault="004831DB" w:rsidP="0051581B">
      <w:pPr>
        <w:pStyle w:val="xxxmsonormal"/>
        <w:spacing w:before="0" w:beforeAutospacing="0" w:after="0" w:afterAutospacing="0" w:line="276" w:lineRule="auto"/>
        <w:rPr>
          <w:rFonts w:ascii="Arial" w:eastAsia="Calibri" w:hAnsi="Arial" w:cs="Arial"/>
          <w:bCs/>
          <w:color w:val="1074CB"/>
          <w:sz w:val="16"/>
          <w:szCs w:val="16"/>
        </w:rPr>
      </w:pPr>
      <w:r w:rsidRPr="004831DB">
        <w:rPr>
          <w:rFonts w:ascii="Arial" w:eastAsia="Calibri" w:hAnsi="Arial" w:cs="Arial"/>
          <w:bCs/>
          <w:color w:val="1074CB"/>
          <w:sz w:val="16"/>
          <w:szCs w:val="16"/>
          <w:vertAlign w:val="superscript"/>
        </w:rPr>
        <w:t>5</w:t>
      </w:r>
      <w:r>
        <w:rPr>
          <w:rFonts w:ascii="Arial" w:eastAsia="Calibri" w:hAnsi="Arial" w:cs="Arial"/>
          <w:bCs/>
          <w:color w:val="1074CB"/>
          <w:sz w:val="16"/>
          <w:szCs w:val="16"/>
        </w:rPr>
        <w:t xml:space="preserve"> 1983 market growth: 15.2%</w:t>
      </w:r>
    </w:p>
    <w:p w14:paraId="5566EF58" w14:textId="77777777" w:rsidR="00CB3BE3" w:rsidRPr="00BF1A8F" w:rsidRDefault="00CB3BE3" w:rsidP="00CB3BE3">
      <w:pPr>
        <w:spacing w:before="100" w:beforeAutospacing="1" w:after="100" w:afterAutospacing="1"/>
        <w:rPr>
          <w:rFonts w:ascii="Arial" w:eastAsia="Calibri" w:hAnsi="Arial" w:cs="Arial"/>
          <w:bCs/>
        </w:rPr>
      </w:pPr>
      <w:r w:rsidRPr="00BF1A8F">
        <w:rPr>
          <w:rFonts w:ascii="Arial" w:eastAsia="Calibri" w:hAnsi="Arial" w:cs="Arial"/>
          <w:b/>
          <w:color w:val="1074CB"/>
          <w:sz w:val="16"/>
          <w:szCs w:val="16"/>
        </w:rPr>
        <w:lastRenderedPageBreak/>
        <w:t>About SMMT and the UK automotive industry</w:t>
      </w:r>
    </w:p>
    <w:p w14:paraId="68F8F322" w14:textId="77777777" w:rsidR="00CB3BE3" w:rsidRPr="00BF1A8F" w:rsidRDefault="00CB3BE3" w:rsidP="00CB3BE3">
      <w:pPr>
        <w:spacing w:line="252" w:lineRule="auto"/>
        <w:jc w:val="both"/>
        <w:rPr>
          <w:rFonts w:ascii="Arial" w:eastAsia="Calibri" w:hAnsi="Arial" w:cs="Arial"/>
          <w:color w:val="1074CB"/>
          <w:sz w:val="16"/>
          <w:szCs w:val="16"/>
        </w:rPr>
      </w:pPr>
      <w:r w:rsidRPr="00BF1A8F">
        <w:rPr>
          <w:rFonts w:ascii="Arial" w:eastAsia="Calibri" w:hAnsi="Arial" w:cs="Arial"/>
          <w:color w:val="1074CB"/>
          <w:sz w:val="16"/>
          <w:szCs w:val="16"/>
        </w:rPr>
        <w:t xml:space="preserve">The Society of Motor Manufacturers and Traders (SMMT) is one of the largest and most influential trade associations in the UK. It supports the interests of the UK automotive industry at home and abroad, promoting the industry to government, stakeholders and the media. </w:t>
      </w:r>
    </w:p>
    <w:p w14:paraId="31945C55" w14:textId="77777777" w:rsidR="00CB3BE3" w:rsidRPr="00BF1A8F" w:rsidRDefault="00CB3BE3" w:rsidP="00CB3BE3">
      <w:pPr>
        <w:spacing w:line="252" w:lineRule="auto"/>
        <w:jc w:val="both"/>
        <w:rPr>
          <w:rFonts w:eastAsia="Calibri"/>
        </w:rPr>
      </w:pPr>
    </w:p>
    <w:p w14:paraId="23A701D2" w14:textId="77777777" w:rsidR="00CB3BE3" w:rsidRPr="00BF1A8F" w:rsidRDefault="00CB3BE3" w:rsidP="00CB3BE3">
      <w:pPr>
        <w:spacing w:line="276" w:lineRule="auto"/>
        <w:jc w:val="both"/>
        <w:rPr>
          <w:rFonts w:ascii="Arial" w:hAnsi="Arial" w:cs="Arial"/>
          <w:color w:val="1074CB"/>
          <w:sz w:val="16"/>
          <w:szCs w:val="16"/>
        </w:rPr>
      </w:pPr>
      <w:r w:rsidRPr="00BF1A8F">
        <w:rPr>
          <w:rFonts w:ascii="Arial" w:eastAsia="Calibri" w:hAnsi="Arial" w:cs="Arial"/>
          <w:color w:val="1074CB"/>
          <w:sz w:val="16"/>
          <w:szCs w:val="16"/>
        </w:rPr>
        <w:t xml:space="preserve">The automotive industry is a vital part of the UK economy and integral to supporting the delivery of the agendas for levelling up, net zero, advancing global Britain, and the plan for growth. </w:t>
      </w:r>
      <w:r w:rsidRPr="00BF1A8F">
        <w:rPr>
          <w:rFonts w:ascii="Arial" w:hAnsi="Arial" w:cs="Arial"/>
          <w:color w:val="1074CB"/>
          <w:sz w:val="16"/>
          <w:szCs w:val="16"/>
        </w:rPr>
        <w:t xml:space="preserve">Automotive-related manufacturing contributes £67 billion turnover and £14 billion value added to the UK economy, and typically invests around £3 billion each year in R&amp;D. With more than 182,000 people employed in manufacturing and some 780,000 in total across the wider automotive industry, we account for 10% of total UK goods exports with more than 130 countries importing UK produced vehicles, generating £77 billion of trade. </w:t>
      </w:r>
    </w:p>
    <w:p w14:paraId="58FDA011" w14:textId="77777777" w:rsidR="00CB3BE3" w:rsidRPr="00BF1A8F" w:rsidRDefault="00CB3BE3" w:rsidP="00CB3BE3">
      <w:pPr>
        <w:spacing w:line="276" w:lineRule="auto"/>
        <w:jc w:val="both"/>
        <w:rPr>
          <w:rFonts w:ascii="Arial" w:hAnsi="Arial" w:cs="Arial"/>
          <w:color w:val="1074CB"/>
          <w:sz w:val="16"/>
          <w:szCs w:val="16"/>
        </w:rPr>
      </w:pPr>
    </w:p>
    <w:p w14:paraId="14F290A8" w14:textId="77777777" w:rsidR="00CB3BE3" w:rsidRPr="00BF1A8F" w:rsidRDefault="00CB3BE3" w:rsidP="00CB3BE3">
      <w:pPr>
        <w:spacing w:line="276" w:lineRule="auto"/>
        <w:jc w:val="both"/>
        <w:rPr>
          <w:rFonts w:ascii="Arial" w:hAnsi="Arial" w:cs="Arial"/>
          <w:color w:val="1074CB"/>
          <w:sz w:val="16"/>
          <w:szCs w:val="16"/>
        </w:rPr>
      </w:pPr>
      <w:r w:rsidRPr="00BF1A8F">
        <w:rPr>
          <w:rFonts w:ascii="Arial" w:hAnsi="Arial" w:cs="Arial"/>
          <w:color w:val="1074CB"/>
          <w:sz w:val="16"/>
          <w:szCs w:val="16"/>
        </w:rPr>
        <w:t>More than 25 manufacturing brands build more than 70 models of vehicles in the UK, plus an array of specialist small volume manufacturers, supported by some 2,500 supply chain businesses and some of the world's most skilled engineers. Many of these jobs are outside London and the Southeast, with wages that are around 14% higher than the UK average. The automotive sector also supports jobs in other key sectors – including advertising, finance and logistics.</w:t>
      </w:r>
    </w:p>
    <w:p w14:paraId="38A446C3" w14:textId="77777777" w:rsidR="00CB3BE3" w:rsidRPr="00BF1A8F" w:rsidRDefault="00CB3BE3" w:rsidP="00CB3BE3">
      <w:pPr>
        <w:spacing w:before="100" w:beforeAutospacing="1" w:after="100" w:afterAutospacing="1" w:line="276" w:lineRule="auto"/>
        <w:jc w:val="both"/>
        <w:rPr>
          <w:rFonts w:ascii="Arial" w:eastAsia="Calibri" w:hAnsi="Arial" w:cs="Arial"/>
          <w:bCs/>
          <w:color w:val="1074CB"/>
          <w:sz w:val="16"/>
          <w:szCs w:val="16"/>
        </w:rPr>
      </w:pPr>
      <w:r w:rsidRPr="00BF1A8F">
        <w:rPr>
          <w:rFonts w:ascii="Arial" w:eastAsia="Calibri" w:hAnsi="Arial" w:cs="Arial"/>
          <w:color w:val="1074CB"/>
          <w:sz w:val="16"/>
          <w:szCs w:val="16"/>
        </w:rPr>
        <w:t>More detail on UK Automotive available in SMMT's Motor Industry Facts publication at </w:t>
      </w:r>
      <w:hyperlink r:id="rId13" w:tgtFrame="_blank" w:tooltip="http://www.smmt.co.uk/reports/smmt-motor-industry-facts/" w:history="1">
        <w:r w:rsidRPr="00BF1A8F">
          <w:rPr>
            <w:rStyle w:val="Hyperlink"/>
            <w:rFonts w:ascii="Arial" w:eastAsia="Calibri" w:hAnsi="Arial" w:cs="Arial"/>
            <w:sz w:val="16"/>
            <w:szCs w:val="16"/>
          </w:rPr>
          <w:t>www.smmt.co.uk/reports/smmt-motor-industry-facts/</w:t>
        </w:r>
      </w:hyperlink>
    </w:p>
    <w:p w14:paraId="113B767E" w14:textId="77777777" w:rsidR="00CB3BE3" w:rsidRPr="00473227" w:rsidRDefault="00CB3BE3" w:rsidP="00CB3BE3">
      <w:pPr>
        <w:spacing w:before="100" w:beforeAutospacing="1" w:after="100" w:afterAutospacing="1" w:line="276" w:lineRule="auto"/>
        <w:jc w:val="both"/>
        <w:rPr>
          <w:rFonts w:ascii="Arial" w:eastAsia="Calibri" w:hAnsi="Arial" w:cs="Arial"/>
          <w:bCs/>
          <w:color w:val="1074CB"/>
        </w:rPr>
      </w:pPr>
      <w:r w:rsidRPr="00BF1A8F">
        <w:rPr>
          <w:rFonts w:ascii="Arial" w:eastAsia="Calibri" w:hAnsi="Arial" w:cs="Arial"/>
          <w:b/>
          <w:color w:val="1074CB"/>
          <w:sz w:val="16"/>
          <w:szCs w:val="16"/>
        </w:rPr>
        <w:t xml:space="preserve">Broadcasters: </w:t>
      </w:r>
      <w:r w:rsidRPr="00BF1A8F">
        <w:rPr>
          <w:rFonts w:ascii="Arial" w:eastAsia="Calibri" w:hAnsi="Arial" w:cs="Arial"/>
          <w:color w:val="1074CB"/>
          <w:sz w:val="16"/>
          <w:szCs w:val="16"/>
        </w:rPr>
        <w:t>SMMT has an ISDN studio and access to expert spokespeople, case studies and regional representatives.</w:t>
      </w:r>
    </w:p>
    <w:p w14:paraId="313D7679" w14:textId="77777777" w:rsidR="00CB3BE3" w:rsidRPr="00B02F73" w:rsidRDefault="00CB3BE3" w:rsidP="00CB3BE3">
      <w:pPr>
        <w:spacing w:before="100" w:beforeAutospacing="1" w:after="100" w:afterAutospacing="1" w:line="276" w:lineRule="auto"/>
        <w:rPr>
          <w:rFonts w:ascii="Arial" w:eastAsia="Calibri" w:hAnsi="Arial" w:cs="Arial"/>
          <w:bCs/>
          <w:color w:val="1074CB"/>
        </w:rPr>
      </w:pPr>
      <w:r w:rsidRPr="00473227">
        <w:rPr>
          <w:rFonts w:ascii="Arial" w:eastAsia="Calibri" w:hAnsi="Arial" w:cs="Arial"/>
          <w:b/>
          <w:color w:val="1074CB"/>
          <w:sz w:val="16"/>
          <w:szCs w:val="16"/>
        </w:rPr>
        <w:t>SMMT media contacts</w:t>
      </w:r>
      <w:r w:rsidRPr="00473227">
        <w:rPr>
          <w:rFonts w:ascii="Arial" w:eastAsia="Calibri" w:hAnsi="Arial" w:cs="Arial"/>
          <w:color w:val="1074CB"/>
        </w:rPr>
        <w:br/>
      </w:r>
      <w:r w:rsidRPr="00473227">
        <w:rPr>
          <w:rFonts w:ascii="Arial" w:eastAsia="Calibri" w:hAnsi="Arial" w:cs="Arial"/>
          <w:color w:val="1074CB"/>
          <w:sz w:val="16"/>
          <w:szCs w:val="16"/>
        </w:rPr>
        <w:t xml:space="preserve">Paul Mauerhoff                       07809 522181            </w:t>
      </w:r>
      <w:hyperlink r:id="rId14" w:history="1">
        <w:r w:rsidRPr="00473227">
          <w:rPr>
            <w:rFonts w:ascii="Arial" w:eastAsia="Calibri" w:hAnsi="Arial" w:cs="Arial"/>
            <w:color w:val="1074CB"/>
            <w:sz w:val="16"/>
            <w:szCs w:val="16"/>
            <w:u w:val="single"/>
          </w:rPr>
          <w:t>pmauerhoff@smmt.co.uk</w:t>
        </w:r>
      </w:hyperlink>
      <w:r w:rsidRPr="00473227">
        <w:rPr>
          <w:rFonts w:ascii="Arial" w:eastAsia="Calibri" w:hAnsi="Arial" w:cs="Arial"/>
          <w:color w:val="1074CB"/>
        </w:rPr>
        <w:br/>
      </w:r>
      <w:r w:rsidRPr="00473227">
        <w:rPr>
          <w:rFonts w:ascii="Arial" w:eastAsia="Calibri" w:hAnsi="Arial" w:cs="Arial"/>
          <w:color w:val="1074CB"/>
          <w:sz w:val="16"/>
          <w:szCs w:val="16"/>
        </w:rPr>
        <w:t xml:space="preserve">James Boley                           07927 668565            </w:t>
      </w:r>
      <w:hyperlink r:id="rId15" w:history="1">
        <w:r w:rsidRPr="00473227">
          <w:rPr>
            <w:rFonts w:ascii="Arial" w:eastAsia="Calibri" w:hAnsi="Arial" w:cs="Arial"/>
            <w:color w:val="1074CB"/>
            <w:sz w:val="16"/>
            <w:szCs w:val="16"/>
            <w:u w:val="single"/>
          </w:rPr>
          <w:t>jboley@smmt.co.uk</w:t>
        </w:r>
      </w:hyperlink>
      <w:r w:rsidRPr="00473227">
        <w:rPr>
          <w:rFonts w:ascii="Arial" w:eastAsia="Calibri" w:hAnsi="Arial" w:cs="Arial"/>
          <w:color w:val="1074CB"/>
        </w:rPr>
        <w:br/>
      </w:r>
      <w:r w:rsidRPr="00473227">
        <w:rPr>
          <w:rFonts w:ascii="Arial" w:eastAsia="Calibri" w:hAnsi="Arial" w:cs="Arial"/>
          <w:color w:val="1074CB"/>
          <w:sz w:val="16"/>
          <w:szCs w:val="16"/>
        </w:rPr>
        <w:t xml:space="preserve">Rebecca Gibbs                       07708 480889            </w:t>
      </w:r>
      <w:hyperlink r:id="rId16" w:history="1">
        <w:r w:rsidRPr="00473227">
          <w:rPr>
            <w:rFonts w:ascii="Arial" w:eastAsia="Calibri" w:hAnsi="Arial" w:cs="Arial"/>
            <w:color w:val="1074CB"/>
            <w:sz w:val="16"/>
            <w:szCs w:val="16"/>
            <w:u w:val="single"/>
          </w:rPr>
          <w:t>rgibbs@smmt.co.uk</w:t>
        </w:r>
      </w:hyperlink>
      <w:r w:rsidRPr="00473227">
        <w:rPr>
          <w:rFonts w:ascii="Arial" w:eastAsia="Calibri" w:hAnsi="Arial" w:cs="Arial"/>
          <w:color w:val="1074CB"/>
        </w:rPr>
        <w:br/>
      </w:r>
      <w:r w:rsidRPr="00473227">
        <w:rPr>
          <w:rFonts w:ascii="Arial" w:eastAsia="Calibri" w:hAnsi="Arial" w:cs="Arial"/>
          <w:color w:val="1074CB"/>
          <w:sz w:val="16"/>
          <w:szCs w:val="16"/>
        </w:rPr>
        <w:t xml:space="preserve">Scott Clarke                            07912 799959            </w:t>
      </w:r>
      <w:hyperlink r:id="rId17" w:history="1">
        <w:r w:rsidRPr="00473227">
          <w:rPr>
            <w:rFonts w:ascii="Arial" w:eastAsia="Calibri" w:hAnsi="Arial" w:cs="Arial"/>
            <w:color w:val="1074CB"/>
            <w:sz w:val="16"/>
            <w:szCs w:val="16"/>
            <w:u w:val="single"/>
          </w:rPr>
          <w:t>sclarke@smmt.co.uk</w:t>
        </w:r>
      </w:hyperlink>
      <w:r w:rsidRPr="00473227">
        <w:rPr>
          <w:rFonts w:ascii="Arial" w:eastAsia="Calibri" w:hAnsi="Arial" w:cs="Arial"/>
          <w:color w:val="1074CB"/>
        </w:rPr>
        <w:br/>
      </w:r>
      <w:r w:rsidRPr="00473227">
        <w:rPr>
          <w:rFonts w:ascii="Arial" w:eastAsia="Calibri" w:hAnsi="Arial" w:cs="Arial"/>
          <w:color w:val="1074CB"/>
          <w:sz w:val="16"/>
          <w:szCs w:val="16"/>
        </w:rPr>
        <w:t xml:space="preserve">Emma Butcher                        07880 191825            </w:t>
      </w:r>
      <w:hyperlink r:id="rId18" w:history="1">
        <w:r w:rsidRPr="00473227">
          <w:rPr>
            <w:rFonts w:ascii="Arial" w:eastAsia="Calibri" w:hAnsi="Arial" w:cs="Arial"/>
            <w:color w:val="1074CB"/>
            <w:sz w:val="16"/>
            <w:szCs w:val="16"/>
            <w:u w:val="single"/>
          </w:rPr>
          <w:t>ebutcher@smmt.co.uk</w:t>
        </w:r>
      </w:hyperlink>
    </w:p>
    <w:p w14:paraId="6F15E5FB" w14:textId="3DD5FD65" w:rsidR="00D821ED" w:rsidRPr="00CB3BE3" w:rsidRDefault="00D821ED" w:rsidP="00CB3BE3">
      <w:pPr>
        <w:pStyle w:val="xmsonormal"/>
        <w:spacing w:line="276" w:lineRule="auto"/>
        <w:jc w:val="both"/>
        <w:rPr>
          <w:rStyle w:val="Strong"/>
          <w:rFonts w:ascii="Arial" w:hAnsi="Arial" w:cs="Arial"/>
          <w:b w:val="0"/>
          <w:bCs w:val="0"/>
          <w:color w:val="0070C0"/>
          <w:sz w:val="16"/>
          <w:szCs w:val="16"/>
        </w:rPr>
      </w:pPr>
    </w:p>
    <w:sectPr w:rsidR="00D821ED" w:rsidRPr="00CB3BE3" w:rsidSect="000475F7">
      <w:headerReference w:type="even" r:id="rId19"/>
      <w:headerReference w:type="default" r:id="rId20"/>
      <w:footerReference w:type="even" r:id="rId21"/>
      <w:footerReference w:type="default" r:id="rId22"/>
      <w:headerReference w:type="first" r:id="rId23"/>
      <w:footerReference w:type="first" r:id="rId24"/>
      <w:pgSz w:w="11906" w:h="16838"/>
      <w:pgMar w:top="720" w:right="991" w:bottom="1560" w:left="993"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AE1292" w14:textId="77777777" w:rsidR="00FE3A0D" w:rsidRDefault="00FE3A0D">
      <w:r>
        <w:separator/>
      </w:r>
    </w:p>
  </w:endnote>
  <w:endnote w:type="continuationSeparator" w:id="0">
    <w:p w14:paraId="6B021609" w14:textId="77777777" w:rsidR="00FE3A0D" w:rsidRDefault="00FE3A0D">
      <w:r>
        <w:continuationSeparator/>
      </w:r>
    </w:p>
  </w:endnote>
  <w:endnote w:type="continuationNotice" w:id="1">
    <w:p w14:paraId="08A637B5" w14:textId="77777777" w:rsidR="00FE3A0D" w:rsidRDefault="00FE3A0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Bold">
    <w:panose1 w:val="020B0704020202020204"/>
    <w:charset w:val="00"/>
    <w:family w:val="auto"/>
    <w:pitch w:val="default"/>
  </w:font>
  <w:font w:name="Cambria">
    <w:panose1 w:val="02040503050406030204"/>
    <w:charset w:val="00"/>
    <w:family w:val="roman"/>
    <w:pitch w:val="variable"/>
    <w:sig w:usb0="E00006FF" w:usb1="420024FF" w:usb2="02000000" w:usb3="00000000" w:csb0="0000019F" w:csb1="00000000"/>
  </w:font>
  <w:font w:name="PFDinDisplayPro-Light">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8509DD" w14:textId="77777777" w:rsidR="00927441" w:rsidRDefault="0092744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429AE" w14:textId="77777777" w:rsidR="00927441" w:rsidRDefault="0092744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383396" w14:textId="77777777" w:rsidR="00927441" w:rsidRDefault="0092744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4E364C" w14:textId="77777777" w:rsidR="00FE3A0D" w:rsidRDefault="00FE3A0D">
      <w:r>
        <w:separator/>
      </w:r>
    </w:p>
  </w:footnote>
  <w:footnote w:type="continuationSeparator" w:id="0">
    <w:p w14:paraId="31AE2E8E" w14:textId="77777777" w:rsidR="00FE3A0D" w:rsidRDefault="00FE3A0D">
      <w:r>
        <w:continuationSeparator/>
      </w:r>
    </w:p>
  </w:footnote>
  <w:footnote w:type="continuationNotice" w:id="1">
    <w:p w14:paraId="73498075" w14:textId="77777777" w:rsidR="00FE3A0D" w:rsidRDefault="00FE3A0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255AB3" w14:textId="77777777" w:rsidR="00E05857" w:rsidRDefault="00E05857">
    <w:pPr>
      <w:pStyle w:val="Header"/>
    </w:pPr>
    <w:r w:rsidRPr="00576A5A">
      <w:rPr>
        <w:noProof/>
      </w:rPr>
      <w:drawing>
        <wp:anchor distT="0" distB="0" distL="114300" distR="114300" simplePos="0" relativeHeight="251659266" behindDoc="0" locked="0" layoutInCell="1" allowOverlap="1" wp14:anchorId="519723C1" wp14:editId="0FBAED14">
          <wp:simplePos x="0" y="0"/>
          <wp:positionH relativeFrom="column">
            <wp:posOffset>4333875</wp:posOffset>
          </wp:positionH>
          <wp:positionV relativeFrom="paragraph">
            <wp:posOffset>-276225</wp:posOffset>
          </wp:positionV>
          <wp:extent cx="2354856" cy="905773"/>
          <wp:effectExtent l="19050" t="0" r="7344" b="0"/>
          <wp:wrapNone/>
          <wp:docPr id="3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MMT_Master_Brandline_(RGB)"/>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354856" cy="905773"/>
                  </a:xfrm>
                  <a:prstGeom prst="rect">
                    <a:avLst/>
                  </a:prstGeom>
                  <a:noFill/>
                  <a:ln w="9525">
                    <a:noFill/>
                    <a:miter lim="800000"/>
                    <a:headEnd/>
                    <a:tailEnd/>
                  </a:ln>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1E012" w14:textId="77777777" w:rsidR="00E05857" w:rsidRPr="003F5418" w:rsidRDefault="00E05857" w:rsidP="003F5418">
    <w:pPr>
      <w:pStyle w:val="Header"/>
      <w:jc w:val="right"/>
      <w:rPr>
        <w:rFonts w:ascii="Arial" w:hAnsi="Arial" w:cs="Arial"/>
        <w:sz w:val="20"/>
      </w:rPr>
    </w:pPr>
    <w:r w:rsidRPr="00576A5A">
      <w:rPr>
        <w:noProof/>
      </w:rPr>
      <w:drawing>
        <wp:anchor distT="0" distB="0" distL="114300" distR="114300" simplePos="0" relativeHeight="251658242" behindDoc="0" locked="0" layoutInCell="1" allowOverlap="1" wp14:anchorId="6D14FA35" wp14:editId="58CFBE82">
          <wp:simplePos x="0" y="0"/>
          <wp:positionH relativeFrom="column">
            <wp:posOffset>4495800</wp:posOffset>
          </wp:positionH>
          <wp:positionV relativeFrom="paragraph">
            <wp:posOffset>-228600</wp:posOffset>
          </wp:positionV>
          <wp:extent cx="2354856" cy="905773"/>
          <wp:effectExtent l="19050" t="0" r="7344" b="0"/>
          <wp:wrapNone/>
          <wp:docPr id="3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MMT_Master_Brandline_(RGB)"/>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354856" cy="905773"/>
                  </a:xfrm>
                  <a:prstGeom prst="rect">
                    <a:avLst/>
                  </a:prstGeom>
                  <a:noFill/>
                  <a:ln w="9525">
                    <a:noFill/>
                    <a:miter lim="800000"/>
                    <a:headEnd/>
                    <a:tailEnd/>
                  </a:ln>
                </pic:spPr>
              </pic:pic>
            </a:graphicData>
          </a:graphic>
        </wp:anchor>
      </w:drawing>
    </w:r>
  </w:p>
  <w:p w14:paraId="2A4DF06D" w14:textId="77777777" w:rsidR="00E05857" w:rsidRPr="003F5418" w:rsidRDefault="00E05857" w:rsidP="004521C3">
    <w:pPr>
      <w:pStyle w:val="Header"/>
      <w:jc w:val="righ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C01822" w14:textId="77777777" w:rsidR="00E05857" w:rsidRDefault="00E05857" w:rsidP="00576A5A">
    <w:pPr>
      <w:pStyle w:val="Header"/>
      <w:jc w:val="right"/>
    </w:pPr>
    <w:r w:rsidRPr="00576A5A">
      <w:rPr>
        <w:noProof/>
      </w:rPr>
      <w:drawing>
        <wp:anchor distT="0" distB="0" distL="114300" distR="114300" simplePos="0" relativeHeight="251658240" behindDoc="1" locked="0" layoutInCell="1" allowOverlap="1" wp14:anchorId="34CC79CA" wp14:editId="3B79A57E">
          <wp:simplePos x="0" y="0"/>
          <wp:positionH relativeFrom="column">
            <wp:posOffset>4284345</wp:posOffset>
          </wp:positionH>
          <wp:positionV relativeFrom="paragraph">
            <wp:posOffset>-314325</wp:posOffset>
          </wp:positionV>
          <wp:extent cx="2354400" cy="907200"/>
          <wp:effectExtent l="0" t="0" r="8255" b="7620"/>
          <wp:wrapTight wrapText="bothSides">
            <wp:wrapPolygon edited="0">
              <wp:start x="0" y="0"/>
              <wp:lineTo x="0" y="21328"/>
              <wp:lineTo x="21501" y="21328"/>
              <wp:lineTo x="21501" y="0"/>
              <wp:lineTo x="0" y="0"/>
            </wp:wrapPolygon>
          </wp:wrapTight>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MMT_Master_Brandline_(RGB)"/>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2354400" cy="9072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8F4A0D"/>
    <w:multiLevelType w:val="hybridMultilevel"/>
    <w:tmpl w:val="313E725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1" w15:restartNumberingAfterBreak="0">
    <w:nsid w:val="068002C0"/>
    <w:multiLevelType w:val="hybridMultilevel"/>
    <w:tmpl w:val="DD98C49E"/>
    <w:lvl w:ilvl="0" w:tplc="1F28889A">
      <w:start w:val="1"/>
      <w:numFmt w:val="decimal"/>
      <w:lvlText w:val="%1."/>
      <w:lvlJc w:val="left"/>
      <w:pPr>
        <w:ind w:left="360" w:hanging="360"/>
      </w:pPr>
      <w:rPr>
        <w:rFonts w:ascii="Arial" w:hAnsi="Arial" w:cs="Arial" w:hint="default"/>
        <w:sz w:val="20"/>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2FA34A48"/>
    <w:multiLevelType w:val="hybridMultilevel"/>
    <w:tmpl w:val="7AEC37E2"/>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 w15:restartNumberingAfterBreak="0">
    <w:nsid w:val="3BA44B5F"/>
    <w:multiLevelType w:val="hybridMultilevel"/>
    <w:tmpl w:val="547A2838"/>
    <w:lvl w:ilvl="0" w:tplc="65A27998">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BC53D06"/>
    <w:multiLevelType w:val="hybridMultilevel"/>
    <w:tmpl w:val="A15499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3E4238DD"/>
    <w:multiLevelType w:val="hybridMultilevel"/>
    <w:tmpl w:val="67A21FD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4AAB588C"/>
    <w:multiLevelType w:val="hybridMultilevel"/>
    <w:tmpl w:val="52AAA9D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 w15:restartNumberingAfterBreak="0">
    <w:nsid w:val="572A38EA"/>
    <w:multiLevelType w:val="multilevel"/>
    <w:tmpl w:val="FB266F74"/>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15:restartNumberingAfterBreak="0">
    <w:nsid w:val="63631321"/>
    <w:multiLevelType w:val="hybridMultilevel"/>
    <w:tmpl w:val="E2A42D32"/>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num w:numId="1" w16cid:durableId="704911001">
    <w:abstractNumId w:val="3"/>
  </w:num>
  <w:num w:numId="2" w16cid:durableId="300965992">
    <w:abstractNumId w:val="5"/>
  </w:num>
  <w:num w:numId="3" w16cid:durableId="1117023548">
    <w:abstractNumId w:val="1"/>
  </w:num>
  <w:num w:numId="4" w16cid:durableId="646518297">
    <w:abstractNumId w:val="2"/>
  </w:num>
  <w:num w:numId="5" w16cid:durableId="280504230">
    <w:abstractNumId w:val="0"/>
  </w:num>
  <w:num w:numId="6" w16cid:durableId="1743790046">
    <w:abstractNumId w:val="0"/>
  </w:num>
  <w:num w:numId="7" w16cid:durableId="1773470391">
    <w:abstractNumId w:val="0"/>
  </w:num>
  <w:num w:numId="8" w16cid:durableId="567500249">
    <w:abstractNumId w:val="0"/>
  </w:num>
  <w:num w:numId="9" w16cid:durableId="1549099088">
    <w:abstractNumId w:val="0"/>
  </w:num>
  <w:num w:numId="10" w16cid:durableId="511064459">
    <w:abstractNumId w:val="8"/>
  </w:num>
  <w:num w:numId="11" w16cid:durableId="1932617379">
    <w:abstractNumId w:val="8"/>
  </w:num>
  <w:num w:numId="12" w16cid:durableId="626742405">
    <w:abstractNumId w:val="8"/>
  </w:num>
  <w:num w:numId="13" w16cid:durableId="104614671">
    <w:abstractNumId w:val="8"/>
  </w:num>
  <w:num w:numId="14" w16cid:durableId="837037461">
    <w:abstractNumId w:val="8"/>
  </w:num>
  <w:num w:numId="15" w16cid:durableId="352998771">
    <w:abstractNumId w:val="6"/>
  </w:num>
  <w:num w:numId="16" w16cid:durableId="1066146002">
    <w:abstractNumId w:val="4"/>
  </w:num>
  <w:num w:numId="17" w16cid:durableId="547452429">
    <w:abstractNumId w:val="4"/>
  </w:num>
  <w:num w:numId="18" w16cid:durableId="814564091">
    <w:abstractNumId w:val="7"/>
  </w:num>
  <w:num w:numId="19" w16cid:durableId="2077169479">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activeWritingStyle w:appName="MSWord" w:lang="en-GB" w:vendorID="64" w:dllVersion="0" w:nlCheck="1" w:checkStyle="0"/>
  <w:activeWritingStyle w:appName="MSWord" w:lang="fr-FR" w:vendorID="64" w:dllVersion="0" w:nlCheck="1" w:checkStyle="0"/>
  <w:activeWritingStyle w:appName="MSWord" w:lang="en-US" w:vendorID="64" w:dllVersion="0" w:nlCheck="1" w:checkStyle="0"/>
  <w:proofState w:spelling="clean"/>
  <w:defaultTabStop w:val="720"/>
  <w:evenAndOddHeaders/>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TG2NDUxMzKxNDE3NzZV0lEKTi0uzszPAykwMakFABu0/PYtAAAA"/>
  </w:docVars>
  <w:rsids>
    <w:rsidRoot w:val="005F33F2"/>
    <w:rsid w:val="00000486"/>
    <w:rsid w:val="00001C80"/>
    <w:rsid w:val="000023B1"/>
    <w:rsid w:val="00003316"/>
    <w:rsid w:val="00003615"/>
    <w:rsid w:val="000048E7"/>
    <w:rsid w:val="000054EF"/>
    <w:rsid w:val="00005E90"/>
    <w:rsid w:val="000076E3"/>
    <w:rsid w:val="000108F2"/>
    <w:rsid w:val="00010A8A"/>
    <w:rsid w:val="00010B17"/>
    <w:rsid w:val="00011086"/>
    <w:rsid w:val="00011341"/>
    <w:rsid w:val="00011379"/>
    <w:rsid w:val="00011EAE"/>
    <w:rsid w:val="00012790"/>
    <w:rsid w:val="00013B66"/>
    <w:rsid w:val="00013D84"/>
    <w:rsid w:val="00014143"/>
    <w:rsid w:val="00014373"/>
    <w:rsid w:val="00015B14"/>
    <w:rsid w:val="00016643"/>
    <w:rsid w:val="00017C80"/>
    <w:rsid w:val="00020EB0"/>
    <w:rsid w:val="0002100C"/>
    <w:rsid w:val="00021DBE"/>
    <w:rsid w:val="00021FE1"/>
    <w:rsid w:val="000225FB"/>
    <w:rsid w:val="00022806"/>
    <w:rsid w:val="00024FC6"/>
    <w:rsid w:val="0002519D"/>
    <w:rsid w:val="000252BC"/>
    <w:rsid w:val="00026D03"/>
    <w:rsid w:val="00027115"/>
    <w:rsid w:val="000272B1"/>
    <w:rsid w:val="00027E06"/>
    <w:rsid w:val="000307F1"/>
    <w:rsid w:val="00030B59"/>
    <w:rsid w:val="00030EA1"/>
    <w:rsid w:val="00032AC0"/>
    <w:rsid w:val="0003351D"/>
    <w:rsid w:val="00033E23"/>
    <w:rsid w:val="00034EC6"/>
    <w:rsid w:val="000356F7"/>
    <w:rsid w:val="0003594E"/>
    <w:rsid w:val="00035D60"/>
    <w:rsid w:val="000364AD"/>
    <w:rsid w:val="0003672D"/>
    <w:rsid w:val="00036A18"/>
    <w:rsid w:val="00036AB6"/>
    <w:rsid w:val="00036BFA"/>
    <w:rsid w:val="00037B56"/>
    <w:rsid w:val="00037FBE"/>
    <w:rsid w:val="00037FEA"/>
    <w:rsid w:val="000409AB"/>
    <w:rsid w:val="000413F2"/>
    <w:rsid w:val="00043CC9"/>
    <w:rsid w:val="000456AD"/>
    <w:rsid w:val="000475F7"/>
    <w:rsid w:val="000477EA"/>
    <w:rsid w:val="00047AED"/>
    <w:rsid w:val="00047E2F"/>
    <w:rsid w:val="00050441"/>
    <w:rsid w:val="00050D1F"/>
    <w:rsid w:val="0005216E"/>
    <w:rsid w:val="00052BC7"/>
    <w:rsid w:val="00054A77"/>
    <w:rsid w:val="00054E4A"/>
    <w:rsid w:val="00055779"/>
    <w:rsid w:val="0005608D"/>
    <w:rsid w:val="00056B56"/>
    <w:rsid w:val="00060FD3"/>
    <w:rsid w:val="000643FF"/>
    <w:rsid w:val="000650F7"/>
    <w:rsid w:val="00065974"/>
    <w:rsid w:val="00067D2E"/>
    <w:rsid w:val="00070055"/>
    <w:rsid w:val="0007222F"/>
    <w:rsid w:val="00072915"/>
    <w:rsid w:val="00072DB6"/>
    <w:rsid w:val="0007323A"/>
    <w:rsid w:val="00073F64"/>
    <w:rsid w:val="000741F7"/>
    <w:rsid w:val="00075026"/>
    <w:rsid w:val="00075678"/>
    <w:rsid w:val="00076696"/>
    <w:rsid w:val="00076ACE"/>
    <w:rsid w:val="00077073"/>
    <w:rsid w:val="000775C0"/>
    <w:rsid w:val="00077D43"/>
    <w:rsid w:val="00080065"/>
    <w:rsid w:val="00080578"/>
    <w:rsid w:val="000805B0"/>
    <w:rsid w:val="00080659"/>
    <w:rsid w:val="00080D6B"/>
    <w:rsid w:val="00081218"/>
    <w:rsid w:val="00081E10"/>
    <w:rsid w:val="000825B2"/>
    <w:rsid w:val="00082647"/>
    <w:rsid w:val="00083520"/>
    <w:rsid w:val="00083D1D"/>
    <w:rsid w:val="00083E82"/>
    <w:rsid w:val="00085AD0"/>
    <w:rsid w:val="000869D4"/>
    <w:rsid w:val="00086D35"/>
    <w:rsid w:val="00087B39"/>
    <w:rsid w:val="00087D5F"/>
    <w:rsid w:val="000902DB"/>
    <w:rsid w:val="00090F4F"/>
    <w:rsid w:val="0009213C"/>
    <w:rsid w:val="00092F48"/>
    <w:rsid w:val="00093751"/>
    <w:rsid w:val="00095543"/>
    <w:rsid w:val="00096683"/>
    <w:rsid w:val="00096D91"/>
    <w:rsid w:val="000976CB"/>
    <w:rsid w:val="000A02A5"/>
    <w:rsid w:val="000A10E2"/>
    <w:rsid w:val="000A126C"/>
    <w:rsid w:val="000A1DE1"/>
    <w:rsid w:val="000A292C"/>
    <w:rsid w:val="000A2E6D"/>
    <w:rsid w:val="000A37CA"/>
    <w:rsid w:val="000A41AE"/>
    <w:rsid w:val="000A7B98"/>
    <w:rsid w:val="000B18BA"/>
    <w:rsid w:val="000B30CD"/>
    <w:rsid w:val="000B3DC6"/>
    <w:rsid w:val="000B5756"/>
    <w:rsid w:val="000B60FC"/>
    <w:rsid w:val="000B6F53"/>
    <w:rsid w:val="000B6FE2"/>
    <w:rsid w:val="000B7B11"/>
    <w:rsid w:val="000C0C2F"/>
    <w:rsid w:val="000C1A09"/>
    <w:rsid w:val="000C2FE1"/>
    <w:rsid w:val="000C32EA"/>
    <w:rsid w:val="000C3680"/>
    <w:rsid w:val="000C37A3"/>
    <w:rsid w:val="000C4593"/>
    <w:rsid w:val="000C630F"/>
    <w:rsid w:val="000D0481"/>
    <w:rsid w:val="000D0546"/>
    <w:rsid w:val="000D0DBB"/>
    <w:rsid w:val="000D134A"/>
    <w:rsid w:val="000D2019"/>
    <w:rsid w:val="000D223F"/>
    <w:rsid w:val="000D2585"/>
    <w:rsid w:val="000D265A"/>
    <w:rsid w:val="000D2A3C"/>
    <w:rsid w:val="000D2B13"/>
    <w:rsid w:val="000D33D9"/>
    <w:rsid w:val="000D3AED"/>
    <w:rsid w:val="000D3CFB"/>
    <w:rsid w:val="000D3E88"/>
    <w:rsid w:val="000D550B"/>
    <w:rsid w:val="000D55C8"/>
    <w:rsid w:val="000D5625"/>
    <w:rsid w:val="000D58DB"/>
    <w:rsid w:val="000D72F7"/>
    <w:rsid w:val="000D7341"/>
    <w:rsid w:val="000D7526"/>
    <w:rsid w:val="000E03EB"/>
    <w:rsid w:val="000E0C66"/>
    <w:rsid w:val="000E1223"/>
    <w:rsid w:val="000E15D8"/>
    <w:rsid w:val="000E24BE"/>
    <w:rsid w:val="000E2EE1"/>
    <w:rsid w:val="000E4FA1"/>
    <w:rsid w:val="000E57AF"/>
    <w:rsid w:val="000E60B4"/>
    <w:rsid w:val="000E6B26"/>
    <w:rsid w:val="000F04DE"/>
    <w:rsid w:val="000F05A4"/>
    <w:rsid w:val="000F077D"/>
    <w:rsid w:val="000F1834"/>
    <w:rsid w:val="000F3A8A"/>
    <w:rsid w:val="000F58B7"/>
    <w:rsid w:val="001003D8"/>
    <w:rsid w:val="001013C1"/>
    <w:rsid w:val="00101DCA"/>
    <w:rsid w:val="00101E1F"/>
    <w:rsid w:val="00101F27"/>
    <w:rsid w:val="00102DC8"/>
    <w:rsid w:val="001036EF"/>
    <w:rsid w:val="001039E9"/>
    <w:rsid w:val="00104F2E"/>
    <w:rsid w:val="0010509C"/>
    <w:rsid w:val="00106492"/>
    <w:rsid w:val="001066B4"/>
    <w:rsid w:val="00106FEA"/>
    <w:rsid w:val="001071F1"/>
    <w:rsid w:val="0010774F"/>
    <w:rsid w:val="00107DBF"/>
    <w:rsid w:val="0011018B"/>
    <w:rsid w:val="001102C8"/>
    <w:rsid w:val="00110707"/>
    <w:rsid w:val="00110778"/>
    <w:rsid w:val="001108AC"/>
    <w:rsid w:val="001108CC"/>
    <w:rsid w:val="00111673"/>
    <w:rsid w:val="00111CC5"/>
    <w:rsid w:val="00112F8F"/>
    <w:rsid w:val="001134C8"/>
    <w:rsid w:val="0011394E"/>
    <w:rsid w:val="0011491A"/>
    <w:rsid w:val="001157DF"/>
    <w:rsid w:val="001158D2"/>
    <w:rsid w:val="00115C3E"/>
    <w:rsid w:val="0011650D"/>
    <w:rsid w:val="00120F48"/>
    <w:rsid w:val="00121D6B"/>
    <w:rsid w:val="00123184"/>
    <w:rsid w:val="001231F3"/>
    <w:rsid w:val="001234C7"/>
    <w:rsid w:val="0012421D"/>
    <w:rsid w:val="00124271"/>
    <w:rsid w:val="001245F8"/>
    <w:rsid w:val="00126352"/>
    <w:rsid w:val="00126DD9"/>
    <w:rsid w:val="00131141"/>
    <w:rsid w:val="001327DB"/>
    <w:rsid w:val="00132900"/>
    <w:rsid w:val="00132912"/>
    <w:rsid w:val="00132ABE"/>
    <w:rsid w:val="00132CC7"/>
    <w:rsid w:val="00132D6B"/>
    <w:rsid w:val="00133626"/>
    <w:rsid w:val="00133755"/>
    <w:rsid w:val="00134536"/>
    <w:rsid w:val="00136341"/>
    <w:rsid w:val="00137F16"/>
    <w:rsid w:val="00142C78"/>
    <w:rsid w:val="0014315D"/>
    <w:rsid w:val="001431DA"/>
    <w:rsid w:val="0014330E"/>
    <w:rsid w:val="00144053"/>
    <w:rsid w:val="001440E1"/>
    <w:rsid w:val="00144877"/>
    <w:rsid w:val="00145719"/>
    <w:rsid w:val="0014611E"/>
    <w:rsid w:val="001466C0"/>
    <w:rsid w:val="00146D02"/>
    <w:rsid w:val="00150936"/>
    <w:rsid w:val="00150E59"/>
    <w:rsid w:val="001514FA"/>
    <w:rsid w:val="00151AD0"/>
    <w:rsid w:val="0015256B"/>
    <w:rsid w:val="0015296B"/>
    <w:rsid w:val="00153446"/>
    <w:rsid w:val="00153531"/>
    <w:rsid w:val="00154255"/>
    <w:rsid w:val="00154545"/>
    <w:rsid w:val="001552BD"/>
    <w:rsid w:val="0015541A"/>
    <w:rsid w:val="00155DC2"/>
    <w:rsid w:val="00155FA3"/>
    <w:rsid w:val="00157C65"/>
    <w:rsid w:val="0016014E"/>
    <w:rsid w:val="00160EE7"/>
    <w:rsid w:val="00161EDD"/>
    <w:rsid w:val="001622DC"/>
    <w:rsid w:val="00162686"/>
    <w:rsid w:val="0016321B"/>
    <w:rsid w:val="00164194"/>
    <w:rsid w:val="00164950"/>
    <w:rsid w:val="00166AA1"/>
    <w:rsid w:val="00166ECC"/>
    <w:rsid w:val="00167D7E"/>
    <w:rsid w:val="0017034F"/>
    <w:rsid w:val="0017072E"/>
    <w:rsid w:val="00170A9D"/>
    <w:rsid w:val="001718F5"/>
    <w:rsid w:val="00171B13"/>
    <w:rsid w:val="00171D8B"/>
    <w:rsid w:val="001727C5"/>
    <w:rsid w:val="001728EC"/>
    <w:rsid w:val="00172988"/>
    <w:rsid w:val="00172DA1"/>
    <w:rsid w:val="00172FE7"/>
    <w:rsid w:val="0017324C"/>
    <w:rsid w:val="00173A38"/>
    <w:rsid w:val="00174209"/>
    <w:rsid w:val="0017445A"/>
    <w:rsid w:val="0017507B"/>
    <w:rsid w:val="0017516B"/>
    <w:rsid w:val="00175CAA"/>
    <w:rsid w:val="0017755A"/>
    <w:rsid w:val="00177C3A"/>
    <w:rsid w:val="00180BCF"/>
    <w:rsid w:val="00181942"/>
    <w:rsid w:val="0018283E"/>
    <w:rsid w:val="0018291A"/>
    <w:rsid w:val="00183582"/>
    <w:rsid w:val="00183BB0"/>
    <w:rsid w:val="0018508E"/>
    <w:rsid w:val="001854FE"/>
    <w:rsid w:val="00191B6B"/>
    <w:rsid w:val="00192B26"/>
    <w:rsid w:val="00192D53"/>
    <w:rsid w:val="00193D63"/>
    <w:rsid w:val="0019423C"/>
    <w:rsid w:val="00196992"/>
    <w:rsid w:val="001969F8"/>
    <w:rsid w:val="00197D1E"/>
    <w:rsid w:val="001A0EFA"/>
    <w:rsid w:val="001A101A"/>
    <w:rsid w:val="001A27B5"/>
    <w:rsid w:val="001A4069"/>
    <w:rsid w:val="001A482F"/>
    <w:rsid w:val="001A67C6"/>
    <w:rsid w:val="001A6AAB"/>
    <w:rsid w:val="001A6ABA"/>
    <w:rsid w:val="001A71D4"/>
    <w:rsid w:val="001A7A3F"/>
    <w:rsid w:val="001A7FC8"/>
    <w:rsid w:val="001B00EB"/>
    <w:rsid w:val="001B09CC"/>
    <w:rsid w:val="001B0C7B"/>
    <w:rsid w:val="001B0FD6"/>
    <w:rsid w:val="001B1239"/>
    <w:rsid w:val="001B2889"/>
    <w:rsid w:val="001B29AD"/>
    <w:rsid w:val="001B2EA3"/>
    <w:rsid w:val="001B4620"/>
    <w:rsid w:val="001B5427"/>
    <w:rsid w:val="001B5C42"/>
    <w:rsid w:val="001B6CBC"/>
    <w:rsid w:val="001B7E85"/>
    <w:rsid w:val="001C0A2D"/>
    <w:rsid w:val="001C1A27"/>
    <w:rsid w:val="001C1F3F"/>
    <w:rsid w:val="001C2267"/>
    <w:rsid w:val="001C25A4"/>
    <w:rsid w:val="001C25B4"/>
    <w:rsid w:val="001C2867"/>
    <w:rsid w:val="001C2EE1"/>
    <w:rsid w:val="001C4174"/>
    <w:rsid w:val="001C41F4"/>
    <w:rsid w:val="001C45F7"/>
    <w:rsid w:val="001C584F"/>
    <w:rsid w:val="001C611B"/>
    <w:rsid w:val="001C624B"/>
    <w:rsid w:val="001C6F83"/>
    <w:rsid w:val="001C7284"/>
    <w:rsid w:val="001C7886"/>
    <w:rsid w:val="001C7FD4"/>
    <w:rsid w:val="001D0A40"/>
    <w:rsid w:val="001D12B7"/>
    <w:rsid w:val="001D1404"/>
    <w:rsid w:val="001D2702"/>
    <w:rsid w:val="001D4380"/>
    <w:rsid w:val="001D6FA4"/>
    <w:rsid w:val="001D71D4"/>
    <w:rsid w:val="001D7C0F"/>
    <w:rsid w:val="001E1D2A"/>
    <w:rsid w:val="001E29E9"/>
    <w:rsid w:val="001E3213"/>
    <w:rsid w:val="001E351A"/>
    <w:rsid w:val="001E42E7"/>
    <w:rsid w:val="001E43EA"/>
    <w:rsid w:val="001E4668"/>
    <w:rsid w:val="001E46A5"/>
    <w:rsid w:val="001E4B4D"/>
    <w:rsid w:val="001E573D"/>
    <w:rsid w:val="001E7A28"/>
    <w:rsid w:val="001F02E1"/>
    <w:rsid w:val="001F0D12"/>
    <w:rsid w:val="001F1136"/>
    <w:rsid w:val="001F16EE"/>
    <w:rsid w:val="001F2CAA"/>
    <w:rsid w:val="001F2CD9"/>
    <w:rsid w:val="001F2FEE"/>
    <w:rsid w:val="001F33D8"/>
    <w:rsid w:val="001F4B47"/>
    <w:rsid w:val="001F5A3B"/>
    <w:rsid w:val="001F5B43"/>
    <w:rsid w:val="001F63ED"/>
    <w:rsid w:val="001F6EE1"/>
    <w:rsid w:val="001F7455"/>
    <w:rsid w:val="001F7A99"/>
    <w:rsid w:val="00200897"/>
    <w:rsid w:val="00200FCB"/>
    <w:rsid w:val="00201204"/>
    <w:rsid w:val="00203527"/>
    <w:rsid w:val="00204DB5"/>
    <w:rsid w:val="00205045"/>
    <w:rsid w:val="002073C0"/>
    <w:rsid w:val="00207730"/>
    <w:rsid w:val="00211545"/>
    <w:rsid w:val="00211B97"/>
    <w:rsid w:val="002139C3"/>
    <w:rsid w:val="00214432"/>
    <w:rsid w:val="00215881"/>
    <w:rsid w:val="00215CD3"/>
    <w:rsid w:val="00216570"/>
    <w:rsid w:val="002167BC"/>
    <w:rsid w:val="00216934"/>
    <w:rsid w:val="00217C97"/>
    <w:rsid w:val="002201FF"/>
    <w:rsid w:val="002203D3"/>
    <w:rsid w:val="00221202"/>
    <w:rsid w:val="002220FD"/>
    <w:rsid w:val="00222A25"/>
    <w:rsid w:val="00222EBE"/>
    <w:rsid w:val="00223928"/>
    <w:rsid w:val="00223C2D"/>
    <w:rsid w:val="0022466A"/>
    <w:rsid w:val="00226668"/>
    <w:rsid w:val="00226683"/>
    <w:rsid w:val="002273FF"/>
    <w:rsid w:val="002277E8"/>
    <w:rsid w:val="00227B62"/>
    <w:rsid w:val="00230062"/>
    <w:rsid w:val="002307F4"/>
    <w:rsid w:val="00230EF7"/>
    <w:rsid w:val="00232A8D"/>
    <w:rsid w:val="0023322F"/>
    <w:rsid w:val="002335A8"/>
    <w:rsid w:val="002340E0"/>
    <w:rsid w:val="00234432"/>
    <w:rsid w:val="002346FE"/>
    <w:rsid w:val="00234B5F"/>
    <w:rsid w:val="00235280"/>
    <w:rsid w:val="002352D9"/>
    <w:rsid w:val="00235607"/>
    <w:rsid w:val="0024099F"/>
    <w:rsid w:val="00240AD5"/>
    <w:rsid w:val="00240CC5"/>
    <w:rsid w:val="002412D5"/>
    <w:rsid w:val="002418D9"/>
    <w:rsid w:val="00242505"/>
    <w:rsid w:val="002426FE"/>
    <w:rsid w:val="00244971"/>
    <w:rsid w:val="00244D12"/>
    <w:rsid w:val="002451B6"/>
    <w:rsid w:val="00245D1D"/>
    <w:rsid w:val="00247C82"/>
    <w:rsid w:val="00250450"/>
    <w:rsid w:val="002516DF"/>
    <w:rsid w:val="0025235C"/>
    <w:rsid w:val="00252B4D"/>
    <w:rsid w:val="00253F44"/>
    <w:rsid w:val="0025517A"/>
    <w:rsid w:val="002556D5"/>
    <w:rsid w:val="00255757"/>
    <w:rsid w:val="0025687C"/>
    <w:rsid w:val="00256C95"/>
    <w:rsid w:val="00256C9F"/>
    <w:rsid w:val="00256D11"/>
    <w:rsid w:val="00256DBE"/>
    <w:rsid w:val="00257188"/>
    <w:rsid w:val="002603CD"/>
    <w:rsid w:val="002609AB"/>
    <w:rsid w:val="00260B5B"/>
    <w:rsid w:val="002611FE"/>
    <w:rsid w:val="0026153F"/>
    <w:rsid w:val="00262917"/>
    <w:rsid w:val="00262EF3"/>
    <w:rsid w:val="00264240"/>
    <w:rsid w:val="00264907"/>
    <w:rsid w:val="00264D6D"/>
    <w:rsid w:val="00264FE7"/>
    <w:rsid w:val="00265065"/>
    <w:rsid w:val="0026551E"/>
    <w:rsid w:val="0026554F"/>
    <w:rsid w:val="00265ACF"/>
    <w:rsid w:val="00265E27"/>
    <w:rsid w:val="002665E6"/>
    <w:rsid w:val="00266F49"/>
    <w:rsid w:val="002671E5"/>
    <w:rsid w:val="00267350"/>
    <w:rsid w:val="002700B1"/>
    <w:rsid w:val="002709FB"/>
    <w:rsid w:val="00270B86"/>
    <w:rsid w:val="00270EB2"/>
    <w:rsid w:val="0027138D"/>
    <w:rsid w:val="002744F2"/>
    <w:rsid w:val="002752E9"/>
    <w:rsid w:val="00275B12"/>
    <w:rsid w:val="00276C7D"/>
    <w:rsid w:val="00276F7B"/>
    <w:rsid w:val="00276FE3"/>
    <w:rsid w:val="002810CF"/>
    <w:rsid w:val="00281EF1"/>
    <w:rsid w:val="002822A3"/>
    <w:rsid w:val="00282A71"/>
    <w:rsid w:val="00282B7D"/>
    <w:rsid w:val="00283FF2"/>
    <w:rsid w:val="002841D2"/>
    <w:rsid w:val="00284D06"/>
    <w:rsid w:val="00286408"/>
    <w:rsid w:val="00287870"/>
    <w:rsid w:val="00287D63"/>
    <w:rsid w:val="002908A5"/>
    <w:rsid w:val="00290B9F"/>
    <w:rsid w:val="00292015"/>
    <w:rsid w:val="00292397"/>
    <w:rsid w:val="0029298A"/>
    <w:rsid w:val="00292CB1"/>
    <w:rsid w:val="00292E4C"/>
    <w:rsid w:val="0029315A"/>
    <w:rsid w:val="00293200"/>
    <w:rsid w:val="00293C6F"/>
    <w:rsid w:val="002952A1"/>
    <w:rsid w:val="00295413"/>
    <w:rsid w:val="00295B59"/>
    <w:rsid w:val="00295BD7"/>
    <w:rsid w:val="00295D82"/>
    <w:rsid w:val="002A01DB"/>
    <w:rsid w:val="002A0751"/>
    <w:rsid w:val="002A089A"/>
    <w:rsid w:val="002A120C"/>
    <w:rsid w:val="002A2BB3"/>
    <w:rsid w:val="002A390C"/>
    <w:rsid w:val="002A3989"/>
    <w:rsid w:val="002A44AF"/>
    <w:rsid w:val="002A76DE"/>
    <w:rsid w:val="002B18FD"/>
    <w:rsid w:val="002B1A1C"/>
    <w:rsid w:val="002B2DFF"/>
    <w:rsid w:val="002B4D92"/>
    <w:rsid w:val="002B4F50"/>
    <w:rsid w:val="002B562F"/>
    <w:rsid w:val="002B59DA"/>
    <w:rsid w:val="002B5ADB"/>
    <w:rsid w:val="002B5F07"/>
    <w:rsid w:val="002B6A4E"/>
    <w:rsid w:val="002B75B1"/>
    <w:rsid w:val="002B7715"/>
    <w:rsid w:val="002C1136"/>
    <w:rsid w:val="002C15EB"/>
    <w:rsid w:val="002C1A0B"/>
    <w:rsid w:val="002C2C05"/>
    <w:rsid w:val="002C2CA7"/>
    <w:rsid w:val="002C2DE9"/>
    <w:rsid w:val="002C2F48"/>
    <w:rsid w:val="002C3005"/>
    <w:rsid w:val="002C3576"/>
    <w:rsid w:val="002C3680"/>
    <w:rsid w:val="002C3880"/>
    <w:rsid w:val="002C3B69"/>
    <w:rsid w:val="002C421B"/>
    <w:rsid w:val="002C4608"/>
    <w:rsid w:val="002C4DA9"/>
    <w:rsid w:val="002C645A"/>
    <w:rsid w:val="002C67CE"/>
    <w:rsid w:val="002C6902"/>
    <w:rsid w:val="002C75B2"/>
    <w:rsid w:val="002D0EF8"/>
    <w:rsid w:val="002D1187"/>
    <w:rsid w:val="002D141B"/>
    <w:rsid w:val="002D1C8D"/>
    <w:rsid w:val="002D399D"/>
    <w:rsid w:val="002D3A08"/>
    <w:rsid w:val="002D3DCD"/>
    <w:rsid w:val="002D3F80"/>
    <w:rsid w:val="002D4337"/>
    <w:rsid w:val="002D4CB5"/>
    <w:rsid w:val="002D5198"/>
    <w:rsid w:val="002D5201"/>
    <w:rsid w:val="002D57C5"/>
    <w:rsid w:val="002D5809"/>
    <w:rsid w:val="002D5D5B"/>
    <w:rsid w:val="002D63E0"/>
    <w:rsid w:val="002D65EF"/>
    <w:rsid w:val="002D737B"/>
    <w:rsid w:val="002D7424"/>
    <w:rsid w:val="002D769A"/>
    <w:rsid w:val="002D76E2"/>
    <w:rsid w:val="002E0445"/>
    <w:rsid w:val="002E2DF0"/>
    <w:rsid w:val="002E31AB"/>
    <w:rsid w:val="002E3C3B"/>
    <w:rsid w:val="002E4B28"/>
    <w:rsid w:val="002E4B60"/>
    <w:rsid w:val="002E4F4E"/>
    <w:rsid w:val="002E52E3"/>
    <w:rsid w:val="002E539E"/>
    <w:rsid w:val="002E547C"/>
    <w:rsid w:val="002E5691"/>
    <w:rsid w:val="002E57BD"/>
    <w:rsid w:val="002E5BBD"/>
    <w:rsid w:val="002E7996"/>
    <w:rsid w:val="002E7C7C"/>
    <w:rsid w:val="002E7C94"/>
    <w:rsid w:val="002F0D93"/>
    <w:rsid w:val="002F10CB"/>
    <w:rsid w:val="002F1A0F"/>
    <w:rsid w:val="002F2890"/>
    <w:rsid w:val="002F2F53"/>
    <w:rsid w:val="002F351C"/>
    <w:rsid w:val="002F35B7"/>
    <w:rsid w:val="002F3817"/>
    <w:rsid w:val="002F4598"/>
    <w:rsid w:val="002F4A2A"/>
    <w:rsid w:val="002F4AD4"/>
    <w:rsid w:val="002F4D2F"/>
    <w:rsid w:val="002F54DF"/>
    <w:rsid w:val="002F6468"/>
    <w:rsid w:val="002F6719"/>
    <w:rsid w:val="002F6E2C"/>
    <w:rsid w:val="002F7A5F"/>
    <w:rsid w:val="002F7BE3"/>
    <w:rsid w:val="002F7D11"/>
    <w:rsid w:val="003000BA"/>
    <w:rsid w:val="00300F55"/>
    <w:rsid w:val="003010A8"/>
    <w:rsid w:val="003019C4"/>
    <w:rsid w:val="00301AB1"/>
    <w:rsid w:val="00301EED"/>
    <w:rsid w:val="003027A5"/>
    <w:rsid w:val="003034C9"/>
    <w:rsid w:val="00303E75"/>
    <w:rsid w:val="003040CD"/>
    <w:rsid w:val="003047AA"/>
    <w:rsid w:val="003051DF"/>
    <w:rsid w:val="003051FD"/>
    <w:rsid w:val="00306224"/>
    <w:rsid w:val="003074FB"/>
    <w:rsid w:val="003129F7"/>
    <w:rsid w:val="0031381E"/>
    <w:rsid w:val="00313E07"/>
    <w:rsid w:val="00314074"/>
    <w:rsid w:val="00314165"/>
    <w:rsid w:val="003148AF"/>
    <w:rsid w:val="00314A7D"/>
    <w:rsid w:val="003152D3"/>
    <w:rsid w:val="003153D9"/>
    <w:rsid w:val="00315A66"/>
    <w:rsid w:val="003164ED"/>
    <w:rsid w:val="00316901"/>
    <w:rsid w:val="00316EDB"/>
    <w:rsid w:val="003204E5"/>
    <w:rsid w:val="0032207E"/>
    <w:rsid w:val="003227D0"/>
    <w:rsid w:val="00322BBE"/>
    <w:rsid w:val="0032367E"/>
    <w:rsid w:val="00323E45"/>
    <w:rsid w:val="00323F60"/>
    <w:rsid w:val="0032472B"/>
    <w:rsid w:val="003254B9"/>
    <w:rsid w:val="0032567E"/>
    <w:rsid w:val="00326138"/>
    <w:rsid w:val="0032662A"/>
    <w:rsid w:val="003273D9"/>
    <w:rsid w:val="003278A2"/>
    <w:rsid w:val="0033068F"/>
    <w:rsid w:val="0033095D"/>
    <w:rsid w:val="003320A3"/>
    <w:rsid w:val="00332279"/>
    <w:rsid w:val="00332708"/>
    <w:rsid w:val="0033290B"/>
    <w:rsid w:val="00332F9F"/>
    <w:rsid w:val="003339CB"/>
    <w:rsid w:val="00334119"/>
    <w:rsid w:val="00334D1D"/>
    <w:rsid w:val="00336783"/>
    <w:rsid w:val="00336D86"/>
    <w:rsid w:val="003400C3"/>
    <w:rsid w:val="003427FE"/>
    <w:rsid w:val="00342D11"/>
    <w:rsid w:val="00343FC2"/>
    <w:rsid w:val="00344C25"/>
    <w:rsid w:val="00346A47"/>
    <w:rsid w:val="00350067"/>
    <w:rsid w:val="003504EB"/>
    <w:rsid w:val="00350F37"/>
    <w:rsid w:val="00351B2F"/>
    <w:rsid w:val="003520E4"/>
    <w:rsid w:val="003524AE"/>
    <w:rsid w:val="0035260D"/>
    <w:rsid w:val="0035408B"/>
    <w:rsid w:val="003558AE"/>
    <w:rsid w:val="00355BEF"/>
    <w:rsid w:val="00355D60"/>
    <w:rsid w:val="00355FC0"/>
    <w:rsid w:val="00356A2F"/>
    <w:rsid w:val="00357008"/>
    <w:rsid w:val="0035760B"/>
    <w:rsid w:val="003576B7"/>
    <w:rsid w:val="00357917"/>
    <w:rsid w:val="00357CCD"/>
    <w:rsid w:val="00360599"/>
    <w:rsid w:val="003605D5"/>
    <w:rsid w:val="00361331"/>
    <w:rsid w:val="00363168"/>
    <w:rsid w:val="003654B0"/>
    <w:rsid w:val="0036579C"/>
    <w:rsid w:val="00366D71"/>
    <w:rsid w:val="00366F77"/>
    <w:rsid w:val="00366FA6"/>
    <w:rsid w:val="003675B4"/>
    <w:rsid w:val="003702AA"/>
    <w:rsid w:val="00370F28"/>
    <w:rsid w:val="0037156D"/>
    <w:rsid w:val="00371DA7"/>
    <w:rsid w:val="003740E0"/>
    <w:rsid w:val="00374186"/>
    <w:rsid w:val="0037457A"/>
    <w:rsid w:val="003758D8"/>
    <w:rsid w:val="003777BC"/>
    <w:rsid w:val="0038079E"/>
    <w:rsid w:val="003813F6"/>
    <w:rsid w:val="00381B14"/>
    <w:rsid w:val="00382094"/>
    <w:rsid w:val="00382D5A"/>
    <w:rsid w:val="00383D06"/>
    <w:rsid w:val="00384F1F"/>
    <w:rsid w:val="0038582A"/>
    <w:rsid w:val="00386201"/>
    <w:rsid w:val="0038639E"/>
    <w:rsid w:val="00386AC6"/>
    <w:rsid w:val="00386FEF"/>
    <w:rsid w:val="00387505"/>
    <w:rsid w:val="0039085C"/>
    <w:rsid w:val="00390B86"/>
    <w:rsid w:val="003937A1"/>
    <w:rsid w:val="003940CD"/>
    <w:rsid w:val="00394278"/>
    <w:rsid w:val="003943B2"/>
    <w:rsid w:val="00394812"/>
    <w:rsid w:val="00394C17"/>
    <w:rsid w:val="00394DF6"/>
    <w:rsid w:val="003955A6"/>
    <w:rsid w:val="00395D15"/>
    <w:rsid w:val="003960B4"/>
    <w:rsid w:val="0039673C"/>
    <w:rsid w:val="00396743"/>
    <w:rsid w:val="00396A26"/>
    <w:rsid w:val="003974B8"/>
    <w:rsid w:val="003979BD"/>
    <w:rsid w:val="003A0B74"/>
    <w:rsid w:val="003A20F6"/>
    <w:rsid w:val="003A2463"/>
    <w:rsid w:val="003A2EE8"/>
    <w:rsid w:val="003A3413"/>
    <w:rsid w:val="003A52C3"/>
    <w:rsid w:val="003A52F8"/>
    <w:rsid w:val="003A5CA7"/>
    <w:rsid w:val="003A68EF"/>
    <w:rsid w:val="003A73B6"/>
    <w:rsid w:val="003A76B0"/>
    <w:rsid w:val="003A7EC6"/>
    <w:rsid w:val="003B0972"/>
    <w:rsid w:val="003B1CF0"/>
    <w:rsid w:val="003B2198"/>
    <w:rsid w:val="003B2ADC"/>
    <w:rsid w:val="003B41A0"/>
    <w:rsid w:val="003B5338"/>
    <w:rsid w:val="003B5C3A"/>
    <w:rsid w:val="003B604C"/>
    <w:rsid w:val="003C1E9B"/>
    <w:rsid w:val="003C29E1"/>
    <w:rsid w:val="003C2EE8"/>
    <w:rsid w:val="003C367E"/>
    <w:rsid w:val="003C3B87"/>
    <w:rsid w:val="003C4A53"/>
    <w:rsid w:val="003C55A5"/>
    <w:rsid w:val="003C5D05"/>
    <w:rsid w:val="003C693B"/>
    <w:rsid w:val="003C7752"/>
    <w:rsid w:val="003C7784"/>
    <w:rsid w:val="003C7D4B"/>
    <w:rsid w:val="003D0F2F"/>
    <w:rsid w:val="003D160A"/>
    <w:rsid w:val="003D1960"/>
    <w:rsid w:val="003D2623"/>
    <w:rsid w:val="003D4BF1"/>
    <w:rsid w:val="003D692B"/>
    <w:rsid w:val="003D794B"/>
    <w:rsid w:val="003D7CB2"/>
    <w:rsid w:val="003E03D6"/>
    <w:rsid w:val="003E0EDD"/>
    <w:rsid w:val="003E0FFD"/>
    <w:rsid w:val="003E19A9"/>
    <w:rsid w:val="003E1AB9"/>
    <w:rsid w:val="003E2941"/>
    <w:rsid w:val="003E2BB3"/>
    <w:rsid w:val="003E31CF"/>
    <w:rsid w:val="003E32BC"/>
    <w:rsid w:val="003E36F1"/>
    <w:rsid w:val="003E3D8C"/>
    <w:rsid w:val="003E4D27"/>
    <w:rsid w:val="003E5335"/>
    <w:rsid w:val="003E54E5"/>
    <w:rsid w:val="003E64C0"/>
    <w:rsid w:val="003E7C03"/>
    <w:rsid w:val="003E7F20"/>
    <w:rsid w:val="003F00BA"/>
    <w:rsid w:val="003F02AE"/>
    <w:rsid w:val="003F0D52"/>
    <w:rsid w:val="003F11A5"/>
    <w:rsid w:val="003F1521"/>
    <w:rsid w:val="003F1CF2"/>
    <w:rsid w:val="003F29AD"/>
    <w:rsid w:val="003F2D34"/>
    <w:rsid w:val="003F2D7B"/>
    <w:rsid w:val="003F3E1B"/>
    <w:rsid w:val="003F4427"/>
    <w:rsid w:val="003F4879"/>
    <w:rsid w:val="003F4A8D"/>
    <w:rsid w:val="003F4D9B"/>
    <w:rsid w:val="003F5418"/>
    <w:rsid w:val="003F5B34"/>
    <w:rsid w:val="003F607E"/>
    <w:rsid w:val="003F6CCA"/>
    <w:rsid w:val="003F6D9C"/>
    <w:rsid w:val="00400023"/>
    <w:rsid w:val="004006F4"/>
    <w:rsid w:val="0040178B"/>
    <w:rsid w:val="00402BEE"/>
    <w:rsid w:val="00402C72"/>
    <w:rsid w:val="00403455"/>
    <w:rsid w:val="00405317"/>
    <w:rsid w:val="0040557A"/>
    <w:rsid w:val="00405AF4"/>
    <w:rsid w:val="004063BA"/>
    <w:rsid w:val="00407850"/>
    <w:rsid w:val="00411274"/>
    <w:rsid w:val="004114EE"/>
    <w:rsid w:val="004115ED"/>
    <w:rsid w:val="00412277"/>
    <w:rsid w:val="004122A6"/>
    <w:rsid w:val="00414193"/>
    <w:rsid w:val="0041551C"/>
    <w:rsid w:val="0041570D"/>
    <w:rsid w:val="004217E5"/>
    <w:rsid w:val="00421E0E"/>
    <w:rsid w:val="0042215C"/>
    <w:rsid w:val="0042247A"/>
    <w:rsid w:val="00422E30"/>
    <w:rsid w:val="00423812"/>
    <w:rsid w:val="00423DDD"/>
    <w:rsid w:val="004244A7"/>
    <w:rsid w:val="00424EB9"/>
    <w:rsid w:val="00424ECB"/>
    <w:rsid w:val="004252E0"/>
    <w:rsid w:val="00425A91"/>
    <w:rsid w:val="00426319"/>
    <w:rsid w:val="0042658D"/>
    <w:rsid w:val="004277C5"/>
    <w:rsid w:val="00430C5D"/>
    <w:rsid w:val="00430E34"/>
    <w:rsid w:val="00430EA4"/>
    <w:rsid w:val="00431942"/>
    <w:rsid w:val="00431B7F"/>
    <w:rsid w:val="00431FB4"/>
    <w:rsid w:val="00432329"/>
    <w:rsid w:val="0043246B"/>
    <w:rsid w:val="004332CC"/>
    <w:rsid w:val="0043470D"/>
    <w:rsid w:val="00435665"/>
    <w:rsid w:val="00437329"/>
    <w:rsid w:val="00440B06"/>
    <w:rsid w:val="00440C12"/>
    <w:rsid w:val="00441874"/>
    <w:rsid w:val="00441DC5"/>
    <w:rsid w:val="00442228"/>
    <w:rsid w:val="004432A7"/>
    <w:rsid w:val="004439C1"/>
    <w:rsid w:val="00443B5F"/>
    <w:rsid w:val="00444E85"/>
    <w:rsid w:val="00444FA8"/>
    <w:rsid w:val="0044527C"/>
    <w:rsid w:val="004457FB"/>
    <w:rsid w:val="00446769"/>
    <w:rsid w:val="00447343"/>
    <w:rsid w:val="004504E9"/>
    <w:rsid w:val="004514EF"/>
    <w:rsid w:val="004521C3"/>
    <w:rsid w:val="004529E5"/>
    <w:rsid w:val="00452A10"/>
    <w:rsid w:val="00453970"/>
    <w:rsid w:val="0045419C"/>
    <w:rsid w:val="00455CC5"/>
    <w:rsid w:val="00456D0C"/>
    <w:rsid w:val="00457237"/>
    <w:rsid w:val="004577E1"/>
    <w:rsid w:val="00457C22"/>
    <w:rsid w:val="00457E00"/>
    <w:rsid w:val="00460BD5"/>
    <w:rsid w:val="00463210"/>
    <w:rsid w:val="00464AAE"/>
    <w:rsid w:val="004668E5"/>
    <w:rsid w:val="004675FE"/>
    <w:rsid w:val="004678DB"/>
    <w:rsid w:val="00470652"/>
    <w:rsid w:val="0047084A"/>
    <w:rsid w:val="00470A45"/>
    <w:rsid w:val="00470EDB"/>
    <w:rsid w:val="004713E3"/>
    <w:rsid w:val="00472426"/>
    <w:rsid w:val="00472A3A"/>
    <w:rsid w:val="004741A9"/>
    <w:rsid w:val="00474D84"/>
    <w:rsid w:val="00474E4A"/>
    <w:rsid w:val="00481586"/>
    <w:rsid w:val="00481E45"/>
    <w:rsid w:val="0048208D"/>
    <w:rsid w:val="00482306"/>
    <w:rsid w:val="004831DB"/>
    <w:rsid w:val="00484192"/>
    <w:rsid w:val="00485202"/>
    <w:rsid w:val="0048565E"/>
    <w:rsid w:val="00485806"/>
    <w:rsid w:val="004858CC"/>
    <w:rsid w:val="0048675E"/>
    <w:rsid w:val="004869EA"/>
    <w:rsid w:val="00486BBA"/>
    <w:rsid w:val="00487652"/>
    <w:rsid w:val="00487D67"/>
    <w:rsid w:val="00487F85"/>
    <w:rsid w:val="00490BB3"/>
    <w:rsid w:val="004926C6"/>
    <w:rsid w:val="00492799"/>
    <w:rsid w:val="00494670"/>
    <w:rsid w:val="0049556D"/>
    <w:rsid w:val="004957A6"/>
    <w:rsid w:val="00496274"/>
    <w:rsid w:val="00496A30"/>
    <w:rsid w:val="00497D40"/>
    <w:rsid w:val="00497D80"/>
    <w:rsid w:val="004A2467"/>
    <w:rsid w:val="004A6539"/>
    <w:rsid w:val="004A7434"/>
    <w:rsid w:val="004A7C46"/>
    <w:rsid w:val="004B107D"/>
    <w:rsid w:val="004B1637"/>
    <w:rsid w:val="004B1E8C"/>
    <w:rsid w:val="004B223A"/>
    <w:rsid w:val="004B402F"/>
    <w:rsid w:val="004B446B"/>
    <w:rsid w:val="004B523D"/>
    <w:rsid w:val="004B6B3D"/>
    <w:rsid w:val="004B788A"/>
    <w:rsid w:val="004C0322"/>
    <w:rsid w:val="004C08E4"/>
    <w:rsid w:val="004C24A5"/>
    <w:rsid w:val="004C28C8"/>
    <w:rsid w:val="004C2A56"/>
    <w:rsid w:val="004C395F"/>
    <w:rsid w:val="004C3AA9"/>
    <w:rsid w:val="004C6D62"/>
    <w:rsid w:val="004D12F1"/>
    <w:rsid w:val="004D1F43"/>
    <w:rsid w:val="004D3307"/>
    <w:rsid w:val="004D34FB"/>
    <w:rsid w:val="004D4452"/>
    <w:rsid w:val="004D4ACB"/>
    <w:rsid w:val="004D5708"/>
    <w:rsid w:val="004D5AD7"/>
    <w:rsid w:val="004D6E9E"/>
    <w:rsid w:val="004D7474"/>
    <w:rsid w:val="004E0734"/>
    <w:rsid w:val="004E0859"/>
    <w:rsid w:val="004E1309"/>
    <w:rsid w:val="004E15E9"/>
    <w:rsid w:val="004E2ED8"/>
    <w:rsid w:val="004E3933"/>
    <w:rsid w:val="004E3C52"/>
    <w:rsid w:val="004E402F"/>
    <w:rsid w:val="004E5A2F"/>
    <w:rsid w:val="004E60F6"/>
    <w:rsid w:val="004E6267"/>
    <w:rsid w:val="004E631E"/>
    <w:rsid w:val="004E6E0B"/>
    <w:rsid w:val="004E74FF"/>
    <w:rsid w:val="004E7C7D"/>
    <w:rsid w:val="004E7E3E"/>
    <w:rsid w:val="004F012E"/>
    <w:rsid w:val="004F0459"/>
    <w:rsid w:val="004F0961"/>
    <w:rsid w:val="004F0BCC"/>
    <w:rsid w:val="004F136F"/>
    <w:rsid w:val="004F162A"/>
    <w:rsid w:val="004F2249"/>
    <w:rsid w:val="004F2397"/>
    <w:rsid w:val="004F2A99"/>
    <w:rsid w:val="004F3776"/>
    <w:rsid w:val="004F3B14"/>
    <w:rsid w:val="004F46A7"/>
    <w:rsid w:val="004F53BF"/>
    <w:rsid w:val="004F5B1B"/>
    <w:rsid w:val="004F605E"/>
    <w:rsid w:val="004F6D0E"/>
    <w:rsid w:val="004F77CE"/>
    <w:rsid w:val="004F7A74"/>
    <w:rsid w:val="005008AA"/>
    <w:rsid w:val="00501142"/>
    <w:rsid w:val="005012F2"/>
    <w:rsid w:val="00501BFF"/>
    <w:rsid w:val="005022DF"/>
    <w:rsid w:val="00502595"/>
    <w:rsid w:val="00502A18"/>
    <w:rsid w:val="00502AB3"/>
    <w:rsid w:val="00503893"/>
    <w:rsid w:val="005040B1"/>
    <w:rsid w:val="00504C9C"/>
    <w:rsid w:val="0050573D"/>
    <w:rsid w:val="00507453"/>
    <w:rsid w:val="005078B0"/>
    <w:rsid w:val="0051087A"/>
    <w:rsid w:val="00512708"/>
    <w:rsid w:val="0051317F"/>
    <w:rsid w:val="00513940"/>
    <w:rsid w:val="00513C67"/>
    <w:rsid w:val="00513E2C"/>
    <w:rsid w:val="00513F20"/>
    <w:rsid w:val="005148C4"/>
    <w:rsid w:val="0051502C"/>
    <w:rsid w:val="00515264"/>
    <w:rsid w:val="00515335"/>
    <w:rsid w:val="00515433"/>
    <w:rsid w:val="00515762"/>
    <w:rsid w:val="0051581B"/>
    <w:rsid w:val="00515DFF"/>
    <w:rsid w:val="0051613C"/>
    <w:rsid w:val="00516322"/>
    <w:rsid w:val="00517351"/>
    <w:rsid w:val="0052012A"/>
    <w:rsid w:val="0052146F"/>
    <w:rsid w:val="0052180A"/>
    <w:rsid w:val="00521811"/>
    <w:rsid w:val="00522F80"/>
    <w:rsid w:val="005234BC"/>
    <w:rsid w:val="00524619"/>
    <w:rsid w:val="00524F51"/>
    <w:rsid w:val="00525D4B"/>
    <w:rsid w:val="00527F84"/>
    <w:rsid w:val="005305A2"/>
    <w:rsid w:val="00530649"/>
    <w:rsid w:val="00530B5F"/>
    <w:rsid w:val="0053179D"/>
    <w:rsid w:val="0053228F"/>
    <w:rsid w:val="005328E2"/>
    <w:rsid w:val="00532AD7"/>
    <w:rsid w:val="00533413"/>
    <w:rsid w:val="0053367B"/>
    <w:rsid w:val="005336F3"/>
    <w:rsid w:val="005346B9"/>
    <w:rsid w:val="00534C27"/>
    <w:rsid w:val="0053523B"/>
    <w:rsid w:val="00535434"/>
    <w:rsid w:val="005357A0"/>
    <w:rsid w:val="00535BDE"/>
    <w:rsid w:val="00535D5B"/>
    <w:rsid w:val="005362D2"/>
    <w:rsid w:val="005362D5"/>
    <w:rsid w:val="00536610"/>
    <w:rsid w:val="0053668F"/>
    <w:rsid w:val="005367C6"/>
    <w:rsid w:val="00536818"/>
    <w:rsid w:val="005403A1"/>
    <w:rsid w:val="00541E3B"/>
    <w:rsid w:val="005425E8"/>
    <w:rsid w:val="0054280B"/>
    <w:rsid w:val="00543DB4"/>
    <w:rsid w:val="005458D2"/>
    <w:rsid w:val="0054602D"/>
    <w:rsid w:val="0054677E"/>
    <w:rsid w:val="00546874"/>
    <w:rsid w:val="00547197"/>
    <w:rsid w:val="0054725E"/>
    <w:rsid w:val="00547B4D"/>
    <w:rsid w:val="005513B8"/>
    <w:rsid w:val="0055227E"/>
    <w:rsid w:val="00552A30"/>
    <w:rsid w:val="0055394D"/>
    <w:rsid w:val="00554B63"/>
    <w:rsid w:val="00554F7A"/>
    <w:rsid w:val="005552AD"/>
    <w:rsid w:val="005556B3"/>
    <w:rsid w:val="005565BE"/>
    <w:rsid w:val="00556B60"/>
    <w:rsid w:val="00556B8B"/>
    <w:rsid w:val="005573D2"/>
    <w:rsid w:val="00557970"/>
    <w:rsid w:val="00557C6F"/>
    <w:rsid w:val="0056071F"/>
    <w:rsid w:val="00561C25"/>
    <w:rsid w:val="0056278B"/>
    <w:rsid w:val="00563B28"/>
    <w:rsid w:val="00563E7B"/>
    <w:rsid w:val="00564551"/>
    <w:rsid w:val="005646B8"/>
    <w:rsid w:val="00564A74"/>
    <w:rsid w:val="005652BC"/>
    <w:rsid w:val="00565C0A"/>
    <w:rsid w:val="00566B88"/>
    <w:rsid w:val="00566BCD"/>
    <w:rsid w:val="00566CDE"/>
    <w:rsid w:val="0057118A"/>
    <w:rsid w:val="005724E9"/>
    <w:rsid w:val="0057404C"/>
    <w:rsid w:val="00574405"/>
    <w:rsid w:val="00576A5A"/>
    <w:rsid w:val="00576F83"/>
    <w:rsid w:val="005773ED"/>
    <w:rsid w:val="00577F7C"/>
    <w:rsid w:val="005816C1"/>
    <w:rsid w:val="0058172F"/>
    <w:rsid w:val="00581789"/>
    <w:rsid w:val="00581B05"/>
    <w:rsid w:val="0058271E"/>
    <w:rsid w:val="0058382F"/>
    <w:rsid w:val="00583956"/>
    <w:rsid w:val="00584EED"/>
    <w:rsid w:val="0058604F"/>
    <w:rsid w:val="005865F7"/>
    <w:rsid w:val="00586D7A"/>
    <w:rsid w:val="0058724E"/>
    <w:rsid w:val="00587EF7"/>
    <w:rsid w:val="005919F9"/>
    <w:rsid w:val="00591D9D"/>
    <w:rsid w:val="0059209A"/>
    <w:rsid w:val="00592226"/>
    <w:rsid w:val="00594F2D"/>
    <w:rsid w:val="00595042"/>
    <w:rsid w:val="005954BA"/>
    <w:rsid w:val="00595C9F"/>
    <w:rsid w:val="00596107"/>
    <w:rsid w:val="00596289"/>
    <w:rsid w:val="005966E6"/>
    <w:rsid w:val="00597616"/>
    <w:rsid w:val="005A0497"/>
    <w:rsid w:val="005A1150"/>
    <w:rsid w:val="005A1B11"/>
    <w:rsid w:val="005A399A"/>
    <w:rsid w:val="005A3AA7"/>
    <w:rsid w:val="005A3F81"/>
    <w:rsid w:val="005A3FDF"/>
    <w:rsid w:val="005A45E3"/>
    <w:rsid w:val="005A5727"/>
    <w:rsid w:val="005A6DD3"/>
    <w:rsid w:val="005A7216"/>
    <w:rsid w:val="005A79D2"/>
    <w:rsid w:val="005B1C7A"/>
    <w:rsid w:val="005B1CC6"/>
    <w:rsid w:val="005B1D1D"/>
    <w:rsid w:val="005B3200"/>
    <w:rsid w:val="005B34AA"/>
    <w:rsid w:val="005B3D16"/>
    <w:rsid w:val="005B4716"/>
    <w:rsid w:val="005B4902"/>
    <w:rsid w:val="005B4D3B"/>
    <w:rsid w:val="005B4F09"/>
    <w:rsid w:val="005B6C88"/>
    <w:rsid w:val="005B7FF7"/>
    <w:rsid w:val="005C1C36"/>
    <w:rsid w:val="005C2C0C"/>
    <w:rsid w:val="005C2E3A"/>
    <w:rsid w:val="005C332B"/>
    <w:rsid w:val="005C4225"/>
    <w:rsid w:val="005C48DF"/>
    <w:rsid w:val="005C5926"/>
    <w:rsid w:val="005C5970"/>
    <w:rsid w:val="005C5B7A"/>
    <w:rsid w:val="005C6476"/>
    <w:rsid w:val="005C659D"/>
    <w:rsid w:val="005C6687"/>
    <w:rsid w:val="005C68EA"/>
    <w:rsid w:val="005C77D6"/>
    <w:rsid w:val="005D07A5"/>
    <w:rsid w:val="005D07FC"/>
    <w:rsid w:val="005D15B5"/>
    <w:rsid w:val="005D1924"/>
    <w:rsid w:val="005D1928"/>
    <w:rsid w:val="005D3403"/>
    <w:rsid w:val="005D4A1E"/>
    <w:rsid w:val="005D4E12"/>
    <w:rsid w:val="005D5785"/>
    <w:rsid w:val="005D584F"/>
    <w:rsid w:val="005D5C48"/>
    <w:rsid w:val="005D62E0"/>
    <w:rsid w:val="005D6AE1"/>
    <w:rsid w:val="005D73B7"/>
    <w:rsid w:val="005E01D5"/>
    <w:rsid w:val="005E05C5"/>
    <w:rsid w:val="005E0DF6"/>
    <w:rsid w:val="005E1233"/>
    <w:rsid w:val="005E1E7C"/>
    <w:rsid w:val="005E3E43"/>
    <w:rsid w:val="005E3EB1"/>
    <w:rsid w:val="005E4B99"/>
    <w:rsid w:val="005E51AB"/>
    <w:rsid w:val="005E52B5"/>
    <w:rsid w:val="005E59F5"/>
    <w:rsid w:val="005E5AD4"/>
    <w:rsid w:val="005E60F0"/>
    <w:rsid w:val="005E7385"/>
    <w:rsid w:val="005E747C"/>
    <w:rsid w:val="005E76EA"/>
    <w:rsid w:val="005E78CB"/>
    <w:rsid w:val="005E7AA2"/>
    <w:rsid w:val="005F01CC"/>
    <w:rsid w:val="005F023D"/>
    <w:rsid w:val="005F08A6"/>
    <w:rsid w:val="005F0C38"/>
    <w:rsid w:val="005F1541"/>
    <w:rsid w:val="005F1979"/>
    <w:rsid w:val="005F2280"/>
    <w:rsid w:val="005F2ECD"/>
    <w:rsid w:val="005F33F2"/>
    <w:rsid w:val="005F38F7"/>
    <w:rsid w:val="005F3AE2"/>
    <w:rsid w:val="005F448F"/>
    <w:rsid w:val="005F47FE"/>
    <w:rsid w:val="005F6F2D"/>
    <w:rsid w:val="005F743D"/>
    <w:rsid w:val="005F780D"/>
    <w:rsid w:val="006005F9"/>
    <w:rsid w:val="006024DB"/>
    <w:rsid w:val="0060384A"/>
    <w:rsid w:val="006042F4"/>
    <w:rsid w:val="006046BF"/>
    <w:rsid w:val="006048F7"/>
    <w:rsid w:val="006048FC"/>
    <w:rsid w:val="006057FC"/>
    <w:rsid w:val="00605B60"/>
    <w:rsid w:val="006065E0"/>
    <w:rsid w:val="00606C9F"/>
    <w:rsid w:val="00606EEA"/>
    <w:rsid w:val="006108D8"/>
    <w:rsid w:val="006113CB"/>
    <w:rsid w:val="0061196F"/>
    <w:rsid w:val="00612118"/>
    <w:rsid w:val="0061264E"/>
    <w:rsid w:val="0061288F"/>
    <w:rsid w:val="006142F1"/>
    <w:rsid w:val="006154A8"/>
    <w:rsid w:val="00615B5D"/>
    <w:rsid w:val="00616276"/>
    <w:rsid w:val="00616334"/>
    <w:rsid w:val="0061690D"/>
    <w:rsid w:val="006206BE"/>
    <w:rsid w:val="00620F8E"/>
    <w:rsid w:val="00621599"/>
    <w:rsid w:val="006225DE"/>
    <w:rsid w:val="006226D4"/>
    <w:rsid w:val="00622B22"/>
    <w:rsid w:val="0062364D"/>
    <w:rsid w:val="006241A6"/>
    <w:rsid w:val="0062555B"/>
    <w:rsid w:val="00625BAD"/>
    <w:rsid w:val="00626BE0"/>
    <w:rsid w:val="00630631"/>
    <w:rsid w:val="006306C4"/>
    <w:rsid w:val="00630738"/>
    <w:rsid w:val="00630FC2"/>
    <w:rsid w:val="0063148B"/>
    <w:rsid w:val="0063221D"/>
    <w:rsid w:val="00633ECC"/>
    <w:rsid w:val="00634443"/>
    <w:rsid w:val="00636581"/>
    <w:rsid w:val="00636F30"/>
    <w:rsid w:val="00637C5E"/>
    <w:rsid w:val="00640722"/>
    <w:rsid w:val="006414CD"/>
    <w:rsid w:val="00641C20"/>
    <w:rsid w:val="00641D27"/>
    <w:rsid w:val="0064201B"/>
    <w:rsid w:val="00642DA5"/>
    <w:rsid w:val="006438E2"/>
    <w:rsid w:val="0064439B"/>
    <w:rsid w:val="006446F7"/>
    <w:rsid w:val="006453F7"/>
    <w:rsid w:val="00645413"/>
    <w:rsid w:val="00645F69"/>
    <w:rsid w:val="00646D8C"/>
    <w:rsid w:val="00646F1B"/>
    <w:rsid w:val="00646FB5"/>
    <w:rsid w:val="0064720C"/>
    <w:rsid w:val="00650091"/>
    <w:rsid w:val="006503F9"/>
    <w:rsid w:val="006513EE"/>
    <w:rsid w:val="006515F5"/>
    <w:rsid w:val="00651C55"/>
    <w:rsid w:val="0065260E"/>
    <w:rsid w:val="006533CE"/>
    <w:rsid w:val="00653504"/>
    <w:rsid w:val="00653BBC"/>
    <w:rsid w:val="00654A5C"/>
    <w:rsid w:val="00654C08"/>
    <w:rsid w:val="00655D01"/>
    <w:rsid w:val="00656D75"/>
    <w:rsid w:val="00656D9A"/>
    <w:rsid w:val="0065713C"/>
    <w:rsid w:val="00657612"/>
    <w:rsid w:val="0065779E"/>
    <w:rsid w:val="00657E37"/>
    <w:rsid w:val="0066012A"/>
    <w:rsid w:val="006603EF"/>
    <w:rsid w:val="006609BE"/>
    <w:rsid w:val="00660F74"/>
    <w:rsid w:val="0066109F"/>
    <w:rsid w:val="00661A4D"/>
    <w:rsid w:val="006630A9"/>
    <w:rsid w:val="006630CB"/>
    <w:rsid w:val="00663A6D"/>
    <w:rsid w:val="0066404A"/>
    <w:rsid w:val="00664181"/>
    <w:rsid w:val="006643CF"/>
    <w:rsid w:val="006650AB"/>
    <w:rsid w:val="00665F90"/>
    <w:rsid w:val="00665FEB"/>
    <w:rsid w:val="006670B8"/>
    <w:rsid w:val="00667622"/>
    <w:rsid w:val="006705B1"/>
    <w:rsid w:val="006711A7"/>
    <w:rsid w:val="006718C9"/>
    <w:rsid w:val="00671E80"/>
    <w:rsid w:val="00671EAC"/>
    <w:rsid w:val="00671ECB"/>
    <w:rsid w:val="006729D5"/>
    <w:rsid w:val="006730CB"/>
    <w:rsid w:val="00673990"/>
    <w:rsid w:val="00673D6A"/>
    <w:rsid w:val="00673F85"/>
    <w:rsid w:val="00674012"/>
    <w:rsid w:val="00675C76"/>
    <w:rsid w:val="006765F7"/>
    <w:rsid w:val="00677B11"/>
    <w:rsid w:val="00677B13"/>
    <w:rsid w:val="00677ECD"/>
    <w:rsid w:val="00680092"/>
    <w:rsid w:val="006801A4"/>
    <w:rsid w:val="006808D4"/>
    <w:rsid w:val="00680E78"/>
    <w:rsid w:val="0068111E"/>
    <w:rsid w:val="00681ABB"/>
    <w:rsid w:val="00682D67"/>
    <w:rsid w:val="0068331D"/>
    <w:rsid w:val="00683524"/>
    <w:rsid w:val="006839A2"/>
    <w:rsid w:val="00683EF7"/>
    <w:rsid w:val="00684236"/>
    <w:rsid w:val="006842B1"/>
    <w:rsid w:val="0068443C"/>
    <w:rsid w:val="00684C38"/>
    <w:rsid w:val="00684C6B"/>
    <w:rsid w:val="00685D30"/>
    <w:rsid w:val="006864AB"/>
    <w:rsid w:val="006866C1"/>
    <w:rsid w:val="00686A77"/>
    <w:rsid w:val="0068799C"/>
    <w:rsid w:val="006879CC"/>
    <w:rsid w:val="00690C30"/>
    <w:rsid w:val="00690F38"/>
    <w:rsid w:val="00691F13"/>
    <w:rsid w:val="00692CE4"/>
    <w:rsid w:val="00692FC0"/>
    <w:rsid w:val="00695227"/>
    <w:rsid w:val="00695A18"/>
    <w:rsid w:val="006960C4"/>
    <w:rsid w:val="00696336"/>
    <w:rsid w:val="006963B1"/>
    <w:rsid w:val="00696708"/>
    <w:rsid w:val="00696C14"/>
    <w:rsid w:val="006977ED"/>
    <w:rsid w:val="00697B5D"/>
    <w:rsid w:val="00697F12"/>
    <w:rsid w:val="006A0D56"/>
    <w:rsid w:val="006A0EC1"/>
    <w:rsid w:val="006A1934"/>
    <w:rsid w:val="006A280A"/>
    <w:rsid w:val="006A2B3D"/>
    <w:rsid w:val="006A2D87"/>
    <w:rsid w:val="006A3401"/>
    <w:rsid w:val="006A363C"/>
    <w:rsid w:val="006A43F5"/>
    <w:rsid w:val="006A46AA"/>
    <w:rsid w:val="006A4E2F"/>
    <w:rsid w:val="006A6155"/>
    <w:rsid w:val="006A746A"/>
    <w:rsid w:val="006B02F6"/>
    <w:rsid w:val="006B09F0"/>
    <w:rsid w:val="006B0C33"/>
    <w:rsid w:val="006B0DAD"/>
    <w:rsid w:val="006B2729"/>
    <w:rsid w:val="006B27F8"/>
    <w:rsid w:val="006B302E"/>
    <w:rsid w:val="006B390A"/>
    <w:rsid w:val="006B3B42"/>
    <w:rsid w:val="006B5377"/>
    <w:rsid w:val="006B5456"/>
    <w:rsid w:val="006B5C67"/>
    <w:rsid w:val="006B653E"/>
    <w:rsid w:val="006B698E"/>
    <w:rsid w:val="006B77B2"/>
    <w:rsid w:val="006C0C9C"/>
    <w:rsid w:val="006C217F"/>
    <w:rsid w:val="006C25EC"/>
    <w:rsid w:val="006C2615"/>
    <w:rsid w:val="006C40CB"/>
    <w:rsid w:val="006C47F4"/>
    <w:rsid w:val="006C48BB"/>
    <w:rsid w:val="006C5A08"/>
    <w:rsid w:val="006C5BCB"/>
    <w:rsid w:val="006C7931"/>
    <w:rsid w:val="006D01FB"/>
    <w:rsid w:val="006D06A6"/>
    <w:rsid w:val="006D1A24"/>
    <w:rsid w:val="006D2FC7"/>
    <w:rsid w:val="006D31E5"/>
    <w:rsid w:val="006D3328"/>
    <w:rsid w:val="006D351C"/>
    <w:rsid w:val="006D35C2"/>
    <w:rsid w:val="006D3869"/>
    <w:rsid w:val="006D3EC2"/>
    <w:rsid w:val="006D5066"/>
    <w:rsid w:val="006D5EF5"/>
    <w:rsid w:val="006D63BF"/>
    <w:rsid w:val="006D68E7"/>
    <w:rsid w:val="006D7F0C"/>
    <w:rsid w:val="006D7F71"/>
    <w:rsid w:val="006E0883"/>
    <w:rsid w:val="006E0961"/>
    <w:rsid w:val="006E2F62"/>
    <w:rsid w:val="006E35AF"/>
    <w:rsid w:val="006E3CD9"/>
    <w:rsid w:val="006E3E7D"/>
    <w:rsid w:val="006E4455"/>
    <w:rsid w:val="006E4D3C"/>
    <w:rsid w:val="006E5020"/>
    <w:rsid w:val="006E53A1"/>
    <w:rsid w:val="006E53D9"/>
    <w:rsid w:val="006E59A5"/>
    <w:rsid w:val="006E5F4A"/>
    <w:rsid w:val="006E7348"/>
    <w:rsid w:val="006E79AB"/>
    <w:rsid w:val="006F034D"/>
    <w:rsid w:val="006F04B1"/>
    <w:rsid w:val="006F0B1A"/>
    <w:rsid w:val="006F0E7E"/>
    <w:rsid w:val="006F0FAE"/>
    <w:rsid w:val="006F1287"/>
    <w:rsid w:val="006F2F2D"/>
    <w:rsid w:val="006F3D04"/>
    <w:rsid w:val="006F3E4E"/>
    <w:rsid w:val="006F480D"/>
    <w:rsid w:val="006F488F"/>
    <w:rsid w:val="006F4F33"/>
    <w:rsid w:val="006F53C9"/>
    <w:rsid w:val="006F53EC"/>
    <w:rsid w:val="006F58F3"/>
    <w:rsid w:val="006F6ABC"/>
    <w:rsid w:val="006F73C3"/>
    <w:rsid w:val="00700412"/>
    <w:rsid w:val="00700837"/>
    <w:rsid w:val="007008F2"/>
    <w:rsid w:val="00700C4A"/>
    <w:rsid w:val="00700FA1"/>
    <w:rsid w:val="00701549"/>
    <w:rsid w:val="00702153"/>
    <w:rsid w:val="00703523"/>
    <w:rsid w:val="00703F4C"/>
    <w:rsid w:val="00704014"/>
    <w:rsid w:val="00704390"/>
    <w:rsid w:val="00704977"/>
    <w:rsid w:val="007053BE"/>
    <w:rsid w:val="00705597"/>
    <w:rsid w:val="00705C00"/>
    <w:rsid w:val="00706404"/>
    <w:rsid w:val="007068CE"/>
    <w:rsid w:val="00706DBB"/>
    <w:rsid w:val="00706FE5"/>
    <w:rsid w:val="007071AF"/>
    <w:rsid w:val="0071178C"/>
    <w:rsid w:val="007119B5"/>
    <w:rsid w:val="00711EA6"/>
    <w:rsid w:val="00712B3E"/>
    <w:rsid w:val="007131F0"/>
    <w:rsid w:val="0071326D"/>
    <w:rsid w:val="00713311"/>
    <w:rsid w:val="00713799"/>
    <w:rsid w:val="007142A1"/>
    <w:rsid w:val="007145F3"/>
    <w:rsid w:val="007169E5"/>
    <w:rsid w:val="00716CCF"/>
    <w:rsid w:val="00717322"/>
    <w:rsid w:val="00717475"/>
    <w:rsid w:val="00720A79"/>
    <w:rsid w:val="007216D6"/>
    <w:rsid w:val="00721725"/>
    <w:rsid w:val="00721732"/>
    <w:rsid w:val="00721ED2"/>
    <w:rsid w:val="00721EEC"/>
    <w:rsid w:val="00721EFE"/>
    <w:rsid w:val="0072238C"/>
    <w:rsid w:val="0072318F"/>
    <w:rsid w:val="00723224"/>
    <w:rsid w:val="00723998"/>
    <w:rsid w:val="007243EF"/>
    <w:rsid w:val="00724C47"/>
    <w:rsid w:val="00726015"/>
    <w:rsid w:val="00730092"/>
    <w:rsid w:val="00730617"/>
    <w:rsid w:val="007309E7"/>
    <w:rsid w:val="00730C62"/>
    <w:rsid w:val="00732246"/>
    <w:rsid w:val="007326F6"/>
    <w:rsid w:val="007331AB"/>
    <w:rsid w:val="0073348D"/>
    <w:rsid w:val="007346EC"/>
    <w:rsid w:val="007347E6"/>
    <w:rsid w:val="0073537E"/>
    <w:rsid w:val="0073571F"/>
    <w:rsid w:val="007357B0"/>
    <w:rsid w:val="00737A46"/>
    <w:rsid w:val="00742627"/>
    <w:rsid w:val="00742732"/>
    <w:rsid w:val="00742C92"/>
    <w:rsid w:val="00743B74"/>
    <w:rsid w:val="00743F57"/>
    <w:rsid w:val="00744683"/>
    <w:rsid w:val="00745C50"/>
    <w:rsid w:val="00745CD1"/>
    <w:rsid w:val="007465D0"/>
    <w:rsid w:val="00746774"/>
    <w:rsid w:val="007476F4"/>
    <w:rsid w:val="0074794F"/>
    <w:rsid w:val="007506E5"/>
    <w:rsid w:val="0075194C"/>
    <w:rsid w:val="00751A9F"/>
    <w:rsid w:val="007528DE"/>
    <w:rsid w:val="007530A8"/>
    <w:rsid w:val="00754F85"/>
    <w:rsid w:val="007558C0"/>
    <w:rsid w:val="00756E72"/>
    <w:rsid w:val="00756F22"/>
    <w:rsid w:val="00757723"/>
    <w:rsid w:val="00757BF0"/>
    <w:rsid w:val="007609C4"/>
    <w:rsid w:val="00760E82"/>
    <w:rsid w:val="00760FDB"/>
    <w:rsid w:val="00763266"/>
    <w:rsid w:val="0076361C"/>
    <w:rsid w:val="00763B42"/>
    <w:rsid w:val="00763FD1"/>
    <w:rsid w:val="00764B65"/>
    <w:rsid w:val="007655D5"/>
    <w:rsid w:val="00765ACC"/>
    <w:rsid w:val="00766516"/>
    <w:rsid w:val="007671AA"/>
    <w:rsid w:val="007703AF"/>
    <w:rsid w:val="0077161F"/>
    <w:rsid w:val="00771798"/>
    <w:rsid w:val="007718DD"/>
    <w:rsid w:val="00771B32"/>
    <w:rsid w:val="00772B5F"/>
    <w:rsid w:val="00773B96"/>
    <w:rsid w:val="00774D42"/>
    <w:rsid w:val="007751B3"/>
    <w:rsid w:val="007759A5"/>
    <w:rsid w:val="00775AD1"/>
    <w:rsid w:val="00775B7D"/>
    <w:rsid w:val="00775CF0"/>
    <w:rsid w:val="00777063"/>
    <w:rsid w:val="007776E7"/>
    <w:rsid w:val="0077781F"/>
    <w:rsid w:val="00781741"/>
    <w:rsid w:val="00781C3D"/>
    <w:rsid w:val="007820D5"/>
    <w:rsid w:val="007821A6"/>
    <w:rsid w:val="007828FF"/>
    <w:rsid w:val="007837F9"/>
    <w:rsid w:val="0078407C"/>
    <w:rsid w:val="0078465F"/>
    <w:rsid w:val="00785D37"/>
    <w:rsid w:val="0078612A"/>
    <w:rsid w:val="0078637A"/>
    <w:rsid w:val="0078700B"/>
    <w:rsid w:val="00787288"/>
    <w:rsid w:val="007874F1"/>
    <w:rsid w:val="007874FF"/>
    <w:rsid w:val="00791216"/>
    <w:rsid w:val="00792056"/>
    <w:rsid w:val="00792BDC"/>
    <w:rsid w:val="00793403"/>
    <w:rsid w:val="00794A99"/>
    <w:rsid w:val="00795101"/>
    <w:rsid w:val="007954B3"/>
    <w:rsid w:val="00795B0B"/>
    <w:rsid w:val="00796441"/>
    <w:rsid w:val="007A0A1A"/>
    <w:rsid w:val="007A1CCC"/>
    <w:rsid w:val="007A1FFF"/>
    <w:rsid w:val="007A234F"/>
    <w:rsid w:val="007A267E"/>
    <w:rsid w:val="007A27AF"/>
    <w:rsid w:val="007A2ADB"/>
    <w:rsid w:val="007A3A7E"/>
    <w:rsid w:val="007A3E1C"/>
    <w:rsid w:val="007A470F"/>
    <w:rsid w:val="007A4B19"/>
    <w:rsid w:val="007A4B77"/>
    <w:rsid w:val="007A4E7C"/>
    <w:rsid w:val="007A4F07"/>
    <w:rsid w:val="007A4F88"/>
    <w:rsid w:val="007A6548"/>
    <w:rsid w:val="007A7C56"/>
    <w:rsid w:val="007A7C67"/>
    <w:rsid w:val="007A7FFD"/>
    <w:rsid w:val="007B08C6"/>
    <w:rsid w:val="007B0E21"/>
    <w:rsid w:val="007B2BC8"/>
    <w:rsid w:val="007B3826"/>
    <w:rsid w:val="007B40EE"/>
    <w:rsid w:val="007B5155"/>
    <w:rsid w:val="007B60D1"/>
    <w:rsid w:val="007B676B"/>
    <w:rsid w:val="007B6C2E"/>
    <w:rsid w:val="007C037E"/>
    <w:rsid w:val="007C0950"/>
    <w:rsid w:val="007C0B94"/>
    <w:rsid w:val="007C0F3C"/>
    <w:rsid w:val="007C2031"/>
    <w:rsid w:val="007C20D4"/>
    <w:rsid w:val="007C25E1"/>
    <w:rsid w:val="007C26F0"/>
    <w:rsid w:val="007C2DC3"/>
    <w:rsid w:val="007C33FE"/>
    <w:rsid w:val="007C3AF2"/>
    <w:rsid w:val="007C4C9E"/>
    <w:rsid w:val="007C4FCB"/>
    <w:rsid w:val="007C5FCD"/>
    <w:rsid w:val="007C6CDF"/>
    <w:rsid w:val="007C7896"/>
    <w:rsid w:val="007D02C1"/>
    <w:rsid w:val="007D0537"/>
    <w:rsid w:val="007D0DB3"/>
    <w:rsid w:val="007D0F88"/>
    <w:rsid w:val="007D20F5"/>
    <w:rsid w:val="007D291E"/>
    <w:rsid w:val="007D366E"/>
    <w:rsid w:val="007D4531"/>
    <w:rsid w:val="007D4AD5"/>
    <w:rsid w:val="007D5856"/>
    <w:rsid w:val="007D66B4"/>
    <w:rsid w:val="007D7104"/>
    <w:rsid w:val="007D7199"/>
    <w:rsid w:val="007D75DE"/>
    <w:rsid w:val="007E0D6A"/>
    <w:rsid w:val="007E1033"/>
    <w:rsid w:val="007E2462"/>
    <w:rsid w:val="007E2B84"/>
    <w:rsid w:val="007E68C3"/>
    <w:rsid w:val="007E6961"/>
    <w:rsid w:val="007E69E1"/>
    <w:rsid w:val="007E6EED"/>
    <w:rsid w:val="007E7A87"/>
    <w:rsid w:val="007F013D"/>
    <w:rsid w:val="007F21D4"/>
    <w:rsid w:val="007F2A58"/>
    <w:rsid w:val="007F3243"/>
    <w:rsid w:val="007F3865"/>
    <w:rsid w:val="007F4317"/>
    <w:rsid w:val="007F4CAF"/>
    <w:rsid w:val="007F5D29"/>
    <w:rsid w:val="007F5F59"/>
    <w:rsid w:val="007F72AF"/>
    <w:rsid w:val="007F75F8"/>
    <w:rsid w:val="007F7AD3"/>
    <w:rsid w:val="007F7D3F"/>
    <w:rsid w:val="00800947"/>
    <w:rsid w:val="00800B4E"/>
    <w:rsid w:val="008011C1"/>
    <w:rsid w:val="00801226"/>
    <w:rsid w:val="0080156A"/>
    <w:rsid w:val="008025E1"/>
    <w:rsid w:val="0080392E"/>
    <w:rsid w:val="00804F97"/>
    <w:rsid w:val="00805478"/>
    <w:rsid w:val="00806837"/>
    <w:rsid w:val="0080689A"/>
    <w:rsid w:val="008105FA"/>
    <w:rsid w:val="00810D18"/>
    <w:rsid w:val="00810D37"/>
    <w:rsid w:val="0081107A"/>
    <w:rsid w:val="008117DD"/>
    <w:rsid w:val="008121C7"/>
    <w:rsid w:val="00813041"/>
    <w:rsid w:val="00813368"/>
    <w:rsid w:val="008135D8"/>
    <w:rsid w:val="00813B4B"/>
    <w:rsid w:val="0081521B"/>
    <w:rsid w:val="008153DD"/>
    <w:rsid w:val="008154E1"/>
    <w:rsid w:val="00816E14"/>
    <w:rsid w:val="00816E97"/>
    <w:rsid w:val="00817AC5"/>
    <w:rsid w:val="00822364"/>
    <w:rsid w:val="00823648"/>
    <w:rsid w:val="00823A81"/>
    <w:rsid w:val="00823DBD"/>
    <w:rsid w:val="008249B6"/>
    <w:rsid w:val="00824A08"/>
    <w:rsid w:val="00824A4B"/>
    <w:rsid w:val="008257D8"/>
    <w:rsid w:val="00830D47"/>
    <w:rsid w:val="00832286"/>
    <w:rsid w:val="00832AD4"/>
    <w:rsid w:val="008341A2"/>
    <w:rsid w:val="00834754"/>
    <w:rsid w:val="0083564C"/>
    <w:rsid w:val="008359C2"/>
    <w:rsid w:val="00835F2D"/>
    <w:rsid w:val="008374A0"/>
    <w:rsid w:val="00837F38"/>
    <w:rsid w:val="0084047C"/>
    <w:rsid w:val="008407F7"/>
    <w:rsid w:val="00841D89"/>
    <w:rsid w:val="0084218F"/>
    <w:rsid w:val="008425EA"/>
    <w:rsid w:val="0084280A"/>
    <w:rsid w:val="008446C2"/>
    <w:rsid w:val="00844782"/>
    <w:rsid w:val="008447EE"/>
    <w:rsid w:val="008459B2"/>
    <w:rsid w:val="00845AA7"/>
    <w:rsid w:val="00845B2D"/>
    <w:rsid w:val="00845CF3"/>
    <w:rsid w:val="00846C8B"/>
    <w:rsid w:val="00846E60"/>
    <w:rsid w:val="008475F1"/>
    <w:rsid w:val="00850371"/>
    <w:rsid w:val="008503C8"/>
    <w:rsid w:val="00850BAF"/>
    <w:rsid w:val="00851530"/>
    <w:rsid w:val="00851CE8"/>
    <w:rsid w:val="00852277"/>
    <w:rsid w:val="0085240C"/>
    <w:rsid w:val="0085322F"/>
    <w:rsid w:val="00853E09"/>
    <w:rsid w:val="00853EF6"/>
    <w:rsid w:val="00855A1D"/>
    <w:rsid w:val="00856A08"/>
    <w:rsid w:val="00856E7D"/>
    <w:rsid w:val="00857250"/>
    <w:rsid w:val="008610AE"/>
    <w:rsid w:val="008615D3"/>
    <w:rsid w:val="00861A4A"/>
    <w:rsid w:val="008627E8"/>
    <w:rsid w:val="0086280E"/>
    <w:rsid w:val="00864655"/>
    <w:rsid w:val="0086468E"/>
    <w:rsid w:val="00865A88"/>
    <w:rsid w:val="008666C0"/>
    <w:rsid w:val="00866DFD"/>
    <w:rsid w:val="00867432"/>
    <w:rsid w:val="00870217"/>
    <w:rsid w:val="00870427"/>
    <w:rsid w:val="00870AE6"/>
    <w:rsid w:val="00871BFD"/>
    <w:rsid w:val="00871D86"/>
    <w:rsid w:val="00873035"/>
    <w:rsid w:val="008735B9"/>
    <w:rsid w:val="00873CC4"/>
    <w:rsid w:val="008742E9"/>
    <w:rsid w:val="00874A38"/>
    <w:rsid w:val="0087537D"/>
    <w:rsid w:val="00875E4F"/>
    <w:rsid w:val="0088040C"/>
    <w:rsid w:val="008806E9"/>
    <w:rsid w:val="00880F63"/>
    <w:rsid w:val="0088128C"/>
    <w:rsid w:val="00882732"/>
    <w:rsid w:val="00883207"/>
    <w:rsid w:val="00883488"/>
    <w:rsid w:val="00884AEC"/>
    <w:rsid w:val="00887304"/>
    <w:rsid w:val="008878EC"/>
    <w:rsid w:val="0089059B"/>
    <w:rsid w:val="008907DC"/>
    <w:rsid w:val="00891FCD"/>
    <w:rsid w:val="00892FE7"/>
    <w:rsid w:val="008932F2"/>
    <w:rsid w:val="00893AAB"/>
    <w:rsid w:val="00894032"/>
    <w:rsid w:val="00894136"/>
    <w:rsid w:val="00894B4E"/>
    <w:rsid w:val="0089515F"/>
    <w:rsid w:val="00895283"/>
    <w:rsid w:val="0089584A"/>
    <w:rsid w:val="00896732"/>
    <w:rsid w:val="00897062"/>
    <w:rsid w:val="00897735"/>
    <w:rsid w:val="008A1165"/>
    <w:rsid w:val="008A1AEE"/>
    <w:rsid w:val="008A2BF5"/>
    <w:rsid w:val="008A2E44"/>
    <w:rsid w:val="008A2F81"/>
    <w:rsid w:val="008A35F5"/>
    <w:rsid w:val="008A3A2F"/>
    <w:rsid w:val="008A3A56"/>
    <w:rsid w:val="008A5EA3"/>
    <w:rsid w:val="008A6489"/>
    <w:rsid w:val="008A665B"/>
    <w:rsid w:val="008A695F"/>
    <w:rsid w:val="008A739C"/>
    <w:rsid w:val="008B012B"/>
    <w:rsid w:val="008B0512"/>
    <w:rsid w:val="008B1DA9"/>
    <w:rsid w:val="008B1E2F"/>
    <w:rsid w:val="008B1F35"/>
    <w:rsid w:val="008B2C99"/>
    <w:rsid w:val="008B2E75"/>
    <w:rsid w:val="008B30D4"/>
    <w:rsid w:val="008B323C"/>
    <w:rsid w:val="008B3419"/>
    <w:rsid w:val="008B3D16"/>
    <w:rsid w:val="008B5310"/>
    <w:rsid w:val="008B602F"/>
    <w:rsid w:val="008B6F00"/>
    <w:rsid w:val="008B7B7F"/>
    <w:rsid w:val="008C0622"/>
    <w:rsid w:val="008C191C"/>
    <w:rsid w:val="008C1CA1"/>
    <w:rsid w:val="008C31B3"/>
    <w:rsid w:val="008C3204"/>
    <w:rsid w:val="008C33E3"/>
    <w:rsid w:val="008C35C9"/>
    <w:rsid w:val="008C4029"/>
    <w:rsid w:val="008C4226"/>
    <w:rsid w:val="008C4D47"/>
    <w:rsid w:val="008C4D84"/>
    <w:rsid w:val="008C59C3"/>
    <w:rsid w:val="008C5AD1"/>
    <w:rsid w:val="008C5BA0"/>
    <w:rsid w:val="008C5D38"/>
    <w:rsid w:val="008C5F2D"/>
    <w:rsid w:val="008C6506"/>
    <w:rsid w:val="008C6C9F"/>
    <w:rsid w:val="008C7264"/>
    <w:rsid w:val="008C753A"/>
    <w:rsid w:val="008D0214"/>
    <w:rsid w:val="008D0A0C"/>
    <w:rsid w:val="008D15C8"/>
    <w:rsid w:val="008D1A33"/>
    <w:rsid w:val="008D26A0"/>
    <w:rsid w:val="008D2BD4"/>
    <w:rsid w:val="008D4C91"/>
    <w:rsid w:val="008D60B1"/>
    <w:rsid w:val="008D649C"/>
    <w:rsid w:val="008D6B40"/>
    <w:rsid w:val="008D731D"/>
    <w:rsid w:val="008D7738"/>
    <w:rsid w:val="008E0712"/>
    <w:rsid w:val="008E1B40"/>
    <w:rsid w:val="008E1B76"/>
    <w:rsid w:val="008E1EF8"/>
    <w:rsid w:val="008E209F"/>
    <w:rsid w:val="008E23E2"/>
    <w:rsid w:val="008E61AD"/>
    <w:rsid w:val="008F0140"/>
    <w:rsid w:val="008F0C0B"/>
    <w:rsid w:val="008F119A"/>
    <w:rsid w:val="008F1259"/>
    <w:rsid w:val="008F13B6"/>
    <w:rsid w:val="008F17E9"/>
    <w:rsid w:val="008F183D"/>
    <w:rsid w:val="008F3385"/>
    <w:rsid w:val="008F35C4"/>
    <w:rsid w:val="008F54BB"/>
    <w:rsid w:val="008F5523"/>
    <w:rsid w:val="008F5804"/>
    <w:rsid w:val="008F5F8F"/>
    <w:rsid w:val="008F61E4"/>
    <w:rsid w:val="008F62CF"/>
    <w:rsid w:val="008F66F3"/>
    <w:rsid w:val="008F6BC5"/>
    <w:rsid w:val="008F710B"/>
    <w:rsid w:val="0090259C"/>
    <w:rsid w:val="00902FFB"/>
    <w:rsid w:val="00903B1B"/>
    <w:rsid w:val="009074DA"/>
    <w:rsid w:val="00907D2D"/>
    <w:rsid w:val="00907E4A"/>
    <w:rsid w:val="00907EB0"/>
    <w:rsid w:val="009106DA"/>
    <w:rsid w:val="00910970"/>
    <w:rsid w:val="00910C54"/>
    <w:rsid w:val="00911764"/>
    <w:rsid w:val="00912E8A"/>
    <w:rsid w:val="009130FB"/>
    <w:rsid w:val="00913E96"/>
    <w:rsid w:val="0091460C"/>
    <w:rsid w:val="009157E7"/>
    <w:rsid w:val="00915B47"/>
    <w:rsid w:val="00915B56"/>
    <w:rsid w:val="0091684C"/>
    <w:rsid w:val="00916F03"/>
    <w:rsid w:val="0091739C"/>
    <w:rsid w:val="00917735"/>
    <w:rsid w:val="00921338"/>
    <w:rsid w:val="009213CF"/>
    <w:rsid w:val="009216FE"/>
    <w:rsid w:val="0092175F"/>
    <w:rsid w:val="00921812"/>
    <w:rsid w:val="00922443"/>
    <w:rsid w:val="00922D46"/>
    <w:rsid w:val="00923BCE"/>
    <w:rsid w:val="00923DF7"/>
    <w:rsid w:val="00924223"/>
    <w:rsid w:val="009246AB"/>
    <w:rsid w:val="0092492D"/>
    <w:rsid w:val="00925164"/>
    <w:rsid w:val="009266C9"/>
    <w:rsid w:val="00926A98"/>
    <w:rsid w:val="00927441"/>
    <w:rsid w:val="00927479"/>
    <w:rsid w:val="00930A65"/>
    <w:rsid w:val="00931299"/>
    <w:rsid w:val="00931438"/>
    <w:rsid w:val="00931FDC"/>
    <w:rsid w:val="00932478"/>
    <w:rsid w:val="0093401A"/>
    <w:rsid w:val="00934B9D"/>
    <w:rsid w:val="00934CC5"/>
    <w:rsid w:val="00934D23"/>
    <w:rsid w:val="009368E1"/>
    <w:rsid w:val="00940DE0"/>
    <w:rsid w:val="00940EDD"/>
    <w:rsid w:val="00942071"/>
    <w:rsid w:val="00942AB5"/>
    <w:rsid w:val="0094412B"/>
    <w:rsid w:val="00945D01"/>
    <w:rsid w:val="009468EE"/>
    <w:rsid w:val="0094773C"/>
    <w:rsid w:val="00947D28"/>
    <w:rsid w:val="00951020"/>
    <w:rsid w:val="009510F7"/>
    <w:rsid w:val="009512C7"/>
    <w:rsid w:val="009515AE"/>
    <w:rsid w:val="0095296D"/>
    <w:rsid w:val="00952AFA"/>
    <w:rsid w:val="00953AB1"/>
    <w:rsid w:val="00953ECF"/>
    <w:rsid w:val="00954406"/>
    <w:rsid w:val="00954E5C"/>
    <w:rsid w:val="00955110"/>
    <w:rsid w:val="00955509"/>
    <w:rsid w:val="0095553C"/>
    <w:rsid w:val="00955F85"/>
    <w:rsid w:val="00956D7A"/>
    <w:rsid w:val="009571B3"/>
    <w:rsid w:val="00960100"/>
    <w:rsid w:val="00960300"/>
    <w:rsid w:val="00960EA7"/>
    <w:rsid w:val="00961537"/>
    <w:rsid w:val="00961832"/>
    <w:rsid w:val="009621D9"/>
    <w:rsid w:val="0096244C"/>
    <w:rsid w:val="00964236"/>
    <w:rsid w:val="00966371"/>
    <w:rsid w:val="00966A4E"/>
    <w:rsid w:val="00966B99"/>
    <w:rsid w:val="0096763C"/>
    <w:rsid w:val="00967BB8"/>
    <w:rsid w:val="0097093D"/>
    <w:rsid w:val="00971728"/>
    <w:rsid w:val="009728BD"/>
    <w:rsid w:val="00972C6C"/>
    <w:rsid w:val="00973046"/>
    <w:rsid w:val="0097314C"/>
    <w:rsid w:val="00973308"/>
    <w:rsid w:val="00973B6C"/>
    <w:rsid w:val="0097427D"/>
    <w:rsid w:val="00974CCD"/>
    <w:rsid w:val="009763BF"/>
    <w:rsid w:val="00976635"/>
    <w:rsid w:val="0097684D"/>
    <w:rsid w:val="00976F91"/>
    <w:rsid w:val="009775AC"/>
    <w:rsid w:val="00977F74"/>
    <w:rsid w:val="00981467"/>
    <w:rsid w:val="00981B9E"/>
    <w:rsid w:val="00982204"/>
    <w:rsid w:val="00982407"/>
    <w:rsid w:val="00982432"/>
    <w:rsid w:val="00982535"/>
    <w:rsid w:val="00984776"/>
    <w:rsid w:val="00985B3D"/>
    <w:rsid w:val="00986221"/>
    <w:rsid w:val="009864CF"/>
    <w:rsid w:val="00987568"/>
    <w:rsid w:val="00991637"/>
    <w:rsid w:val="00991790"/>
    <w:rsid w:val="00991B0F"/>
    <w:rsid w:val="009924B5"/>
    <w:rsid w:val="00992B73"/>
    <w:rsid w:val="0099341B"/>
    <w:rsid w:val="009936BA"/>
    <w:rsid w:val="00993CC0"/>
    <w:rsid w:val="009941CB"/>
    <w:rsid w:val="0099445C"/>
    <w:rsid w:val="0099479C"/>
    <w:rsid w:val="009950A2"/>
    <w:rsid w:val="00995622"/>
    <w:rsid w:val="009965A0"/>
    <w:rsid w:val="00996FC5"/>
    <w:rsid w:val="00997BBD"/>
    <w:rsid w:val="009A0522"/>
    <w:rsid w:val="009A10E2"/>
    <w:rsid w:val="009A1F8A"/>
    <w:rsid w:val="009A239F"/>
    <w:rsid w:val="009A3432"/>
    <w:rsid w:val="009A3C69"/>
    <w:rsid w:val="009A51AE"/>
    <w:rsid w:val="009A68A4"/>
    <w:rsid w:val="009A74B7"/>
    <w:rsid w:val="009A7C3F"/>
    <w:rsid w:val="009B0DDC"/>
    <w:rsid w:val="009B3B14"/>
    <w:rsid w:val="009B3BA6"/>
    <w:rsid w:val="009B3DB3"/>
    <w:rsid w:val="009B44C7"/>
    <w:rsid w:val="009B4DC0"/>
    <w:rsid w:val="009C0062"/>
    <w:rsid w:val="009C16E9"/>
    <w:rsid w:val="009C18FA"/>
    <w:rsid w:val="009C2FCF"/>
    <w:rsid w:val="009C335C"/>
    <w:rsid w:val="009C6563"/>
    <w:rsid w:val="009C7206"/>
    <w:rsid w:val="009C7877"/>
    <w:rsid w:val="009C7B6E"/>
    <w:rsid w:val="009C7CE5"/>
    <w:rsid w:val="009D0424"/>
    <w:rsid w:val="009D0F0C"/>
    <w:rsid w:val="009D0F5C"/>
    <w:rsid w:val="009D13AE"/>
    <w:rsid w:val="009D2631"/>
    <w:rsid w:val="009D337A"/>
    <w:rsid w:val="009D3B5D"/>
    <w:rsid w:val="009D3C61"/>
    <w:rsid w:val="009D4139"/>
    <w:rsid w:val="009D4C58"/>
    <w:rsid w:val="009D60AA"/>
    <w:rsid w:val="009D66CB"/>
    <w:rsid w:val="009D7881"/>
    <w:rsid w:val="009D794D"/>
    <w:rsid w:val="009E0DA5"/>
    <w:rsid w:val="009E1B73"/>
    <w:rsid w:val="009E2140"/>
    <w:rsid w:val="009E368E"/>
    <w:rsid w:val="009E44B4"/>
    <w:rsid w:val="009E5710"/>
    <w:rsid w:val="009E71ED"/>
    <w:rsid w:val="009F0733"/>
    <w:rsid w:val="009F0820"/>
    <w:rsid w:val="009F0A8E"/>
    <w:rsid w:val="009F4361"/>
    <w:rsid w:val="009F5237"/>
    <w:rsid w:val="009F5379"/>
    <w:rsid w:val="009F5621"/>
    <w:rsid w:val="00A00694"/>
    <w:rsid w:val="00A0128C"/>
    <w:rsid w:val="00A018BC"/>
    <w:rsid w:val="00A01B7B"/>
    <w:rsid w:val="00A023ED"/>
    <w:rsid w:val="00A024E4"/>
    <w:rsid w:val="00A027B3"/>
    <w:rsid w:val="00A02FA3"/>
    <w:rsid w:val="00A0314C"/>
    <w:rsid w:val="00A0345B"/>
    <w:rsid w:val="00A03840"/>
    <w:rsid w:val="00A04994"/>
    <w:rsid w:val="00A057A9"/>
    <w:rsid w:val="00A05812"/>
    <w:rsid w:val="00A0600E"/>
    <w:rsid w:val="00A06E37"/>
    <w:rsid w:val="00A07154"/>
    <w:rsid w:val="00A07919"/>
    <w:rsid w:val="00A07F13"/>
    <w:rsid w:val="00A10090"/>
    <w:rsid w:val="00A1245C"/>
    <w:rsid w:val="00A12A55"/>
    <w:rsid w:val="00A15320"/>
    <w:rsid w:val="00A17051"/>
    <w:rsid w:val="00A170A3"/>
    <w:rsid w:val="00A17930"/>
    <w:rsid w:val="00A2075E"/>
    <w:rsid w:val="00A20A29"/>
    <w:rsid w:val="00A20BAA"/>
    <w:rsid w:val="00A2169F"/>
    <w:rsid w:val="00A21E4D"/>
    <w:rsid w:val="00A23371"/>
    <w:rsid w:val="00A23533"/>
    <w:rsid w:val="00A2407C"/>
    <w:rsid w:val="00A24407"/>
    <w:rsid w:val="00A24D3B"/>
    <w:rsid w:val="00A25517"/>
    <w:rsid w:val="00A25700"/>
    <w:rsid w:val="00A25D19"/>
    <w:rsid w:val="00A261E2"/>
    <w:rsid w:val="00A26E28"/>
    <w:rsid w:val="00A271AB"/>
    <w:rsid w:val="00A30B8B"/>
    <w:rsid w:val="00A30DA3"/>
    <w:rsid w:val="00A310B8"/>
    <w:rsid w:val="00A320BD"/>
    <w:rsid w:val="00A323A6"/>
    <w:rsid w:val="00A324AB"/>
    <w:rsid w:val="00A33FFE"/>
    <w:rsid w:val="00A34B5A"/>
    <w:rsid w:val="00A34BA0"/>
    <w:rsid w:val="00A35024"/>
    <w:rsid w:val="00A354F7"/>
    <w:rsid w:val="00A35D46"/>
    <w:rsid w:val="00A35DD0"/>
    <w:rsid w:val="00A35F2B"/>
    <w:rsid w:val="00A3628E"/>
    <w:rsid w:val="00A36304"/>
    <w:rsid w:val="00A37258"/>
    <w:rsid w:val="00A40287"/>
    <w:rsid w:val="00A40C89"/>
    <w:rsid w:val="00A41358"/>
    <w:rsid w:val="00A41B84"/>
    <w:rsid w:val="00A42F16"/>
    <w:rsid w:val="00A43F73"/>
    <w:rsid w:val="00A43FB2"/>
    <w:rsid w:val="00A44EDB"/>
    <w:rsid w:val="00A44FA8"/>
    <w:rsid w:val="00A45B6E"/>
    <w:rsid w:val="00A45E23"/>
    <w:rsid w:val="00A45EDB"/>
    <w:rsid w:val="00A4613D"/>
    <w:rsid w:val="00A505EB"/>
    <w:rsid w:val="00A50F80"/>
    <w:rsid w:val="00A51C02"/>
    <w:rsid w:val="00A52857"/>
    <w:rsid w:val="00A54C84"/>
    <w:rsid w:val="00A54E75"/>
    <w:rsid w:val="00A550DE"/>
    <w:rsid w:val="00A551FB"/>
    <w:rsid w:val="00A5591B"/>
    <w:rsid w:val="00A55F07"/>
    <w:rsid w:val="00A56113"/>
    <w:rsid w:val="00A56630"/>
    <w:rsid w:val="00A573C5"/>
    <w:rsid w:val="00A5740B"/>
    <w:rsid w:val="00A57EF4"/>
    <w:rsid w:val="00A609B4"/>
    <w:rsid w:val="00A6359E"/>
    <w:rsid w:val="00A646C3"/>
    <w:rsid w:val="00A648E4"/>
    <w:rsid w:val="00A650CB"/>
    <w:rsid w:val="00A652D7"/>
    <w:rsid w:val="00A65B81"/>
    <w:rsid w:val="00A65E44"/>
    <w:rsid w:val="00A65F34"/>
    <w:rsid w:val="00A66715"/>
    <w:rsid w:val="00A6687C"/>
    <w:rsid w:val="00A6735D"/>
    <w:rsid w:val="00A67C7F"/>
    <w:rsid w:val="00A70570"/>
    <w:rsid w:val="00A711DE"/>
    <w:rsid w:val="00A7250A"/>
    <w:rsid w:val="00A737AD"/>
    <w:rsid w:val="00A739D3"/>
    <w:rsid w:val="00A73AE2"/>
    <w:rsid w:val="00A73D5C"/>
    <w:rsid w:val="00A746AE"/>
    <w:rsid w:val="00A75EBA"/>
    <w:rsid w:val="00A76708"/>
    <w:rsid w:val="00A77729"/>
    <w:rsid w:val="00A7791D"/>
    <w:rsid w:val="00A77F46"/>
    <w:rsid w:val="00A80093"/>
    <w:rsid w:val="00A800BE"/>
    <w:rsid w:val="00A821D7"/>
    <w:rsid w:val="00A822B9"/>
    <w:rsid w:val="00A829C3"/>
    <w:rsid w:val="00A82DFC"/>
    <w:rsid w:val="00A847BA"/>
    <w:rsid w:val="00A84A1C"/>
    <w:rsid w:val="00A84C10"/>
    <w:rsid w:val="00A84C82"/>
    <w:rsid w:val="00A8507D"/>
    <w:rsid w:val="00A8525E"/>
    <w:rsid w:val="00A852B2"/>
    <w:rsid w:val="00A86FCF"/>
    <w:rsid w:val="00A9032E"/>
    <w:rsid w:val="00A9033B"/>
    <w:rsid w:val="00A90524"/>
    <w:rsid w:val="00A909EC"/>
    <w:rsid w:val="00A911BC"/>
    <w:rsid w:val="00A9297A"/>
    <w:rsid w:val="00A93823"/>
    <w:rsid w:val="00A93AF8"/>
    <w:rsid w:val="00A93FD5"/>
    <w:rsid w:val="00A96C0A"/>
    <w:rsid w:val="00A9793C"/>
    <w:rsid w:val="00A97F5D"/>
    <w:rsid w:val="00A97FC0"/>
    <w:rsid w:val="00AA0353"/>
    <w:rsid w:val="00AA0C97"/>
    <w:rsid w:val="00AA1554"/>
    <w:rsid w:val="00AA27BC"/>
    <w:rsid w:val="00AA43C0"/>
    <w:rsid w:val="00AA57EF"/>
    <w:rsid w:val="00AA5BF7"/>
    <w:rsid w:val="00AA6462"/>
    <w:rsid w:val="00AA6522"/>
    <w:rsid w:val="00AA67CD"/>
    <w:rsid w:val="00AA6A70"/>
    <w:rsid w:val="00AA7D8E"/>
    <w:rsid w:val="00AB0521"/>
    <w:rsid w:val="00AB07A5"/>
    <w:rsid w:val="00AB0AE7"/>
    <w:rsid w:val="00AB0E0D"/>
    <w:rsid w:val="00AB1AD8"/>
    <w:rsid w:val="00AB1CA3"/>
    <w:rsid w:val="00AB1D0C"/>
    <w:rsid w:val="00AB1EDD"/>
    <w:rsid w:val="00AB2694"/>
    <w:rsid w:val="00AB2A51"/>
    <w:rsid w:val="00AB2AA9"/>
    <w:rsid w:val="00AB2E2D"/>
    <w:rsid w:val="00AB2FD0"/>
    <w:rsid w:val="00AB33A8"/>
    <w:rsid w:val="00AB394E"/>
    <w:rsid w:val="00AB39B5"/>
    <w:rsid w:val="00AB43D2"/>
    <w:rsid w:val="00AB4F43"/>
    <w:rsid w:val="00AB6874"/>
    <w:rsid w:val="00AB6F5E"/>
    <w:rsid w:val="00AB7BB4"/>
    <w:rsid w:val="00AC0F35"/>
    <w:rsid w:val="00AC1083"/>
    <w:rsid w:val="00AC1A43"/>
    <w:rsid w:val="00AC203E"/>
    <w:rsid w:val="00AC20ED"/>
    <w:rsid w:val="00AC26E0"/>
    <w:rsid w:val="00AC2E13"/>
    <w:rsid w:val="00AC2FD4"/>
    <w:rsid w:val="00AC34AB"/>
    <w:rsid w:val="00AC39AE"/>
    <w:rsid w:val="00AC3CA8"/>
    <w:rsid w:val="00AC3CAC"/>
    <w:rsid w:val="00AC4E35"/>
    <w:rsid w:val="00AC512F"/>
    <w:rsid w:val="00AC5E84"/>
    <w:rsid w:val="00AC5EE2"/>
    <w:rsid w:val="00AC660D"/>
    <w:rsid w:val="00AD0032"/>
    <w:rsid w:val="00AD0B87"/>
    <w:rsid w:val="00AD4132"/>
    <w:rsid w:val="00AD651F"/>
    <w:rsid w:val="00AD790C"/>
    <w:rsid w:val="00AE0CAF"/>
    <w:rsid w:val="00AE143A"/>
    <w:rsid w:val="00AE1F34"/>
    <w:rsid w:val="00AE2AAE"/>
    <w:rsid w:val="00AE3630"/>
    <w:rsid w:val="00AE58C5"/>
    <w:rsid w:val="00AE6106"/>
    <w:rsid w:val="00AE7FCA"/>
    <w:rsid w:val="00AF0BD8"/>
    <w:rsid w:val="00AF1070"/>
    <w:rsid w:val="00AF13FC"/>
    <w:rsid w:val="00AF14B6"/>
    <w:rsid w:val="00AF2004"/>
    <w:rsid w:val="00AF2629"/>
    <w:rsid w:val="00AF407A"/>
    <w:rsid w:val="00AF48A9"/>
    <w:rsid w:val="00AF500B"/>
    <w:rsid w:val="00AF5590"/>
    <w:rsid w:val="00AF5728"/>
    <w:rsid w:val="00AF66B6"/>
    <w:rsid w:val="00AF775E"/>
    <w:rsid w:val="00AF7CAA"/>
    <w:rsid w:val="00B000BF"/>
    <w:rsid w:val="00B01159"/>
    <w:rsid w:val="00B02114"/>
    <w:rsid w:val="00B02B38"/>
    <w:rsid w:val="00B03451"/>
    <w:rsid w:val="00B035DB"/>
    <w:rsid w:val="00B036DF"/>
    <w:rsid w:val="00B03D96"/>
    <w:rsid w:val="00B04D00"/>
    <w:rsid w:val="00B05256"/>
    <w:rsid w:val="00B062AC"/>
    <w:rsid w:val="00B06FE3"/>
    <w:rsid w:val="00B075CC"/>
    <w:rsid w:val="00B07F89"/>
    <w:rsid w:val="00B1096E"/>
    <w:rsid w:val="00B10F01"/>
    <w:rsid w:val="00B1126A"/>
    <w:rsid w:val="00B12138"/>
    <w:rsid w:val="00B1327D"/>
    <w:rsid w:val="00B13C74"/>
    <w:rsid w:val="00B13F5A"/>
    <w:rsid w:val="00B1539F"/>
    <w:rsid w:val="00B16B62"/>
    <w:rsid w:val="00B205FC"/>
    <w:rsid w:val="00B20A6F"/>
    <w:rsid w:val="00B2139D"/>
    <w:rsid w:val="00B22565"/>
    <w:rsid w:val="00B225C6"/>
    <w:rsid w:val="00B24257"/>
    <w:rsid w:val="00B2517F"/>
    <w:rsid w:val="00B259E5"/>
    <w:rsid w:val="00B25EEA"/>
    <w:rsid w:val="00B26603"/>
    <w:rsid w:val="00B27EA5"/>
    <w:rsid w:val="00B30004"/>
    <w:rsid w:val="00B31AFF"/>
    <w:rsid w:val="00B352FA"/>
    <w:rsid w:val="00B3567C"/>
    <w:rsid w:val="00B359BD"/>
    <w:rsid w:val="00B35E56"/>
    <w:rsid w:val="00B360CD"/>
    <w:rsid w:val="00B36312"/>
    <w:rsid w:val="00B364CD"/>
    <w:rsid w:val="00B3734B"/>
    <w:rsid w:val="00B40022"/>
    <w:rsid w:val="00B40029"/>
    <w:rsid w:val="00B4008E"/>
    <w:rsid w:val="00B41672"/>
    <w:rsid w:val="00B41823"/>
    <w:rsid w:val="00B419B0"/>
    <w:rsid w:val="00B426F4"/>
    <w:rsid w:val="00B42A6E"/>
    <w:rsid w:val="00B43649"/>
    <w:rsid w:val="00B4440A"/>
    <w:rsid w:val="00B445F9"/>
    <w:rsid w:val="00B44803"/>
    <w:rsid w:val="00B44B9F"/>
    <w:rsid w:val="00B45DC5"/>
    <w:rsid w:val="00B46AE7"/>
    <w:rsid w:val="00B470CC"/>
    <w:rsid w:val="00B471C3"/>
    <w:rsid w:val="00B47614"/>
    <w:rsid w:val="00B4798E"/>
    <w:rsid w:val="00B53519"/>
    <w:rsid w:val="00B5393D"/>
    <w:rsid w:val="00B56B48"/>
    <w:rsid w:val="00B56E35"/>
    <w:rsid w:val="00B57200"/>
    <w:rsid w:val="00B57219"/>
    <w:rsid w:val="00B60ABC"/>
    <w:rsid w:val="00B60FC7"/>
    <w:rsid w:val="00B6431B"/>
    <w:rsid w:val="00B64DF7"/>
    <w:rsid w:val="00B65429"/>
    <w:rsid w:val="00B65FA0"/>
    <w:rsid w:val="00B66031"/>
    <w:rsid w:val="00B66531"/>
    <w:rsid w:val="00B66F74"/>
    <w:rsid w:val="00B67A39"/>
    <w:rsid w:val="00B7022F"/>
    <w:rsid w:val="00B70862"/>
    <w:rsid w:val="00B7169F"/>
    <w:rsid w:val="00B72C8E"/>
    <w:rsid w:val="00B72FE6"/>
    <w:rsid w:val="00B74AAA"/>
    <w:rsid w:val="00B76A88"/>
    <w:rsid w:val="00B80323"/>
    <w:rsid w:val="00B80F3E"/>
    <w:rsid w:val="00B82911"/>
    <w:rsid w:val="00B83B4E"/>
    <w:rsid w:val="00B84C30"/>
    <w:rsid w:val="00B856B8"/>
    <w:rsid w:val="00B858B1"/>
    <w:rsid w:val="00B85F19"/>
    <w:rsid w:val="00B90A4A"/>
    <w:rsid w:val="00B90CA7"/>
    <w:rsid w:val="00B91132"/>
    <w:rsid w:val="00B92237"/>
    <w:rsid w:val="00B924BA"/>
    <w:rsid w:val="00B9280A"/>
    <w:rsid w:val="00B9297E"/>
    <w:rsid w:val="00B93D00"/>
    <w:rsid w:val="00B941F9"/>
    <w:rsid w:val="00B95F21"/>
    <w:rsid w:val="00B96B69"/>
    <w:rsid w:val="00BA0AEE"/>
    <w:rsid w:val="00BA0AFA"/>
    <w:rsid w:val="00BA0CB0"/>
    <w:rsid w:val="00BA15E8"/>
    <w:rsid w:val="00BA2B0F"/>
    <w:rsid w:val="00BA30AA"/>
    <w:rsid w:val="00BA34C1"/>
    <w:rsid w:val="00BA3754"/>
    <w:rsid w:val="00BA38F5"/>
    <w:rsid w:val="00BA5416"/>
    <w:rsid w:val="00BA5ECF"/>
    <w:rsid w:val="00BA6022"/>
    <w:rsid w:val="00BA7796"/>
    <w:rsid w:val="00BB0586"/>
    <w:rsid w:val="00BB2C6C"/>
    <w:rsid w:val="00BB312B"/>
    <w:rsid w:val="00BB4921"/>
    <w:rsid w:val="00BB4ABA"/>
    <w:rsid w:val="00BB6423"/>
    <w:rsid w:val="00BB67BB"/>
    <w:rsid w:val="00BC04DA"/>
    <w:rsid w:val="00BC117B"/>
    <w:rsid w:val="00BC2A34"/>
    <w:rsid w:val="00BC38E3"/>
    <w:rsid w:val="00BC6607"/>
    <w:rsid w:val="00BC7E3F"/>
    <w:rsid w:val="00BC7E94"/>
    <w:rsid w:val="00BD0304"/>
    <w:rsid w:val="00BD095D"/>
    <w:rsid w:val="00BD0AD4"/>
    <w:rsid w:val="00BD0F09"/>
    <w:rsid w:val="00BD287D"/>
    <w:rsid w:val="00BD2CE4"/>
    <w:rsid w:val="00BD2D6E"/>
    <w:rsid w:val="00BD3B9E"/>
    <w:rsid w:val="00BD410F"/>
    <w:rsid w:val="00BD4CC0"/>
    <w:rsid w:val="00BD4F52"/>
    <w:rsid w:val="00BD6A9F"/>
    <w:rsid w:val="00BD756E"/>
    <w:rsid w:val="00BE05D1"/>
    <w:rsid w:val="00BE0C4B"/>
    <w:rsid w:val="00BE1986"/>
    <w:rsid w:val="00BE2273"/>
    <w:rsid w:val="00BE25A5"/>
    <w:rsid w:val="00BE2E2C"/>
    <w:rsid w:val="00BE306F"/>
    <w:rsid w:val="00BE3465"/>
    <w:rsid w:val="00BE3DE0"/>
    <w:rsid w:val="00BE5D99"/>
    <w:rsid w:val="00BE6AD6"/>
    <w:rsid w:val="00BF08A6"/>
    <w:rsid w:val="00BF1AA9"/>
    <w:rsid w:val="00BF2BC8"/>
    <w:rsid w:val="00BF32FC"/>
    <w:rsid w:val="00BF3576"/>
    <w:rsid w:val="00BF39ED"/>
    <w:rsid w:val="00BF3DDD"/>
    <w:rsid w:val="00BF3FCE"/>
    <w:rsid w:val="00BF4DB5"/>
    <w:rsid w:val="00BF5473"/>
    <w:rsid w:val="00BF5AEA"/>
    <w:rsid w:val="00BF61AB"/>
    <w:rsid w:val="00BF622D"/>
    <w:rsid w:val="00C00242"/>
    <w:rsid w:val="00C0055E"/>
    <w:rsid w:val="00C009D6"/>
    <w:rsid w:val="00C00C2D"/>
    <w:rsid w:val="00C013D1"/>
    <w:rsid w:val="00C02BA2"/>
    <w:rsid w:val="00C02D22"/>
    <w:rsid w:val="00C0442A"/>
    <w:rsid w:val="00C056D4"/>
    <w:rsid w:val="00C05F04"/>
    <w:rsid w:val="00C0689C"/>
    <w:rsid w:val="00C1016F"/>
    <w:rsid w:val="00C1106F"/>
    <w:rsid w:val="00C1171E"/>
    <w:rsid w:val="00C1174A"/>
    <w:rsid w:val="00C12D31"/>
    <w:rsid w:val="00C1300A"/>
    <w:rsid w:val="00C130E2"/>
    <w:rsid w:val="00C133C6"/>
    <w:rsid w:val="00C138A9"/>
    <w:rsid w:val="00C14E3B"/>
    <w:rsid w:val="00C15DBC"/>
    <w:rsid w:val="00C16628"/>
    <w:rsid w:val="00C16662"/>
    <w:rsid w:val="00C173D1"/>
    <w:rsid w:val="00C17CC2"/>
    <w:rsid w:val="00C17EA3"/>
    <w:rsid w:val="00C20365"/>
    <w:rsid w:val="00C20DC7"/>
    <w:rsid w:val="00C216DC"/>
    <w:rsid w:val="00C234A2"/>
    <w:rsid w:val="00C24146"/>
    <w:rsid w:val="00C245A0"/>
    <w:rsid w:val="00C247A3"/>
    <w:rsid w:val="00C24A90"/>
    <w:rsid w:val="00C24CFE"/>
    <w:rsid w:val="00C24FE3"/>
    <w:rsid w:val="00C257BB"/>
    <w:rsid w:val="00C25C2D"/>
    <w:rsid w:val="00C27801"/>
    <w:rsid w:val="00C27914"/>
    <w:rsid w:val="00C306C7"/>
    <w:rsid w:val="00C306D9"/>
    <w:rsid w:val="00C30C51"/>
    <w:rsid w:val="00C30DA2"/>
    <w:rsid w:val="00C31FE7"/>
    <w:rsid w:val="00C3260A"/>
    <w:rsid w:val="00C33E06"/>
    <w:rsid w:val="00C34340"/>
    <w:rsid w:val="00C34440"/>
    <w:rsid w:val="00C34FA7"/>
    <w:rsid w:val="00C36367"/>
    <w:rsid w:val="00C36866"/>
    <w:rsid w:val="00C36908"/>
    <w:rsid w:val="00C36C3F"/>
    <w:rsid w:val="00C370CE"/>
    <w:rsid w:val="00C376A5"/>
    <w:rsid w:val="00C37BFD"/>
    <w:rsid w:val="00C37E5E"/>
    <w:rsid w:val="00C41559"/>
    <w:rsid w:val="00C4174E"/>
    <w:rsid w:val="00C41877"/>
    <w:rsid w:val="00C41B95"/>
    <w:rsid w:val="00C41E45"/>
    <w:rsid w:val="00C41FAD"/>
    <w:rsid w:val="00C4357C"/>
    <w:rsid w:val="00C436B7"/>
    <w:rsid w:val="00C43E0F"/>
    <w:rsid w:val="00C440A9"/>
    <w:rsid w:val="00C44755"/>
    <w:rsid w:val="00C456D9"/>
    <w:rsid w:val="00C46721"/>
    <w:rsid w:val="00C47729"/>
    <w:rsid w:val="00C47A58"/>
    <w:rsid w:val="00C50F04"/>
    <w:rsid w:val="00C51B62"/>
    <w:rsid w:val="00C51DF2"/>
    <w:rsid w:val="00C525EA"/>
    <w:rsid w:val="00C528C3"/>
    <w:rsid w:val="00C52BA2"/>
    <w:rsid w:val="00C53A1E"/>
    <w:rsid w:val="00C53CCF"/>
    <w:rsid w:val="00C54E64"/>
    <w:rsid w:val="00C55070"/>
    <w:rsid w:val="00C5512E"/>
    <w:rsid w:val="00C55381"/>
    <w:rsid w:val="00C5572B"/>
    <w:rsid w:val="00C5588D"/>
    <w:rsid w:val="00C5657E"/>
    <w:rsid w:val="00C5739B"/>
    <w:rsid w:val="00C600F3"/>
    <w:rsid w:val="00C612CF"/>
    <w:rsid w:val="00C6220D"/>
    <w:rsid w:val="00C62E49"/>
    <w:rsid w:val="00C63239"/>
    <w:rsid w:val="00C634D5"/>
    <w:rsid w:val="00C635FB"/>
    <w:rsid w:val="00C64764"/>
    <w:rsid w:val="00C64B67"/>
    <w:rsid w:val="00C6569A"/>
    <w:rsid w:val="00C66A3F"/>
    <w:rsid w:val="00C675D4"/>
    <w:rsid w:val="00C67642"/>
    <w:rsid w:val="00C6798E"/>
    <w:rsid w:val="00C67A59"/>
    <w:rsid w:val="00C70C40"/>
    <w:rsid w:val="00C714D2"/>
    <w:rsid w:val="00C71E1C"/>
    <w:rsid w:val="00C73938"/>
    <w:rsid w:val="00C74551"/>
    <w:rsid w:val="00C753A0"/>
    <w:rsid w:val="00C759E7"/>
    <w:rsid w:val="00C7686F"/>
    <w:rsid w:val="00C774BB"/>
    <w:rsid w:val="00C8066E"/>
    <w:rsid w:val="00C8081D"/>
    <w:rsid w:val="00C80BE8"/>
    <w:rsid w:val="00C80C02"/>
    <w:rsid w:val="00C80D81"/>
    <w:rsid w:val="00C81C1D"/>
    <w:rsid w:val="00C81EFC"/>
    <w:rsid w:val="00C8262A"/>
    <w:rsid w:val="00C82796"/>
    <w:rsid w:val="00C83A4D"/>
    <w:rsid w:val="00C83B25"/>
    <w:rsid w:val="00C84775"/>
    <w:rsid w:val="00C8550B"/>
    <w:rsid w:val="00C85942"/>
    <w:rsid w:val="00C85CE7"/>
    <w:rsid w:val="00C85F7A"/>
    <w:rsid w:val="00C864F0"/>
    <w:rsid w:val="00C87464"/>
    <w:rsid w:val="00C87B55"/>
    <w:rsid w:val="00C90C6B"/>
    <w:rsid w:val="00C91A7B"/>
    <w:rsid w:val="00C9235C"/>
    <w:rsid w:val="00C926E9"/>
    <w:rsid w:val="00C9349D"/>
    <w:rsid w:val="00C943D4"/>
    <w:rsid w:val="00C9492E"/>
    <w:rsid w:val="00C9497C"/>
    <w:rsid w:val="00C95AED"/>
    <w:rsid w:val="00C9656B"/>
    <w:rsid w:val="00C97D43"/>
    <w:rsid w:val="00CA1154"/>
    <w:rsid w:val="00CA14A2"/>
    <w:rsid w:val="00CA176F"/>
    <w:rsid w:val="00CA2A68"/>
    <w:rsid w:val="00CA2E31"/>
    <w:rsid w:val="00CA35F9"/>
    <w:rsid w:val="00CA390A"/>
    <w:rsid w:val="00CA430F"/>
    <w:rsid w:val="00CA5948"/>
    <w:rsid w:val="00CA6255"/>
    <w:rsid w:val="00CA65B3"/>
    <w:rsid w:val="00CA6FB3"/>
    <w:rsid w:val="00CA70A9"/>
    <w:rsid w:val="00CA73F6"/>
    <w:rsid w:val="00CA7D85"/>
    <w:rsid w:val="00CB03F7"/>
    <w:rsid w:val="00CB12B6"/>
    <w:rsid w:val="00CB1A56"/>
    <w:rsid w:val="00CB1BE4"/>
    <w:rsid w:val="00CB239A"/>
    <w:rsid w:val="00CB24F2"/>
    <w:rsid w:val="00CB2605"/>
    <w:rsid w:val="00CB3BE3"/>
    <w:rsid w:val="00CB3DE7"/>
    <w:rsid w:val="00CB491C"/>
    <w:rsid w:val="00CB4D15"/>
    <w:rsid w:val="00CB5AC0"/>
    <w:rsid w:val="00CB5F02"/>
    <w:rsid w:val="00CB6C2D"/>
    <w:rsid w:val="00CC009A"/>
    <w:rsid w:val="00CC19EB"/>
    <w:rsid w:val="00CC2BB1"/>
    <w:rsid w:val="00CC7FAE"/>
    <w:rsid w:val="00CD016B"/>
    <w:rsid w:val="00CD0CE6"/>
    <w:rsid w:val="00CD1518"/>
    <w:rsid w:val="00CD1536"/>
    <w:rsid w:val="00CD179F"/>
    <w:rsid w:val="00CD229B"/>
    <w:rsid w:val="00CD29A6"/>
    <w:rsid w:val="00CD2E37"/>
    <w:rsid w:val="00CD373E"/>
    <w:rsid w:val="00CD4372"/>
    <w:rsid w:val="00CD58AD"/>
    <w:rsid w:val="00CD5FD1"/>
    <w:rsid w:val="00CD6E21"/>
    <w:rsid w:val="00CE10BB"/>
    <w:rsid w:val="00CE12BE"/>
    <w:rsid w:val="00CE1819"/>
    <w:rsid w:val="00CE1CCF"/>
    <w:rsid w:val="00CE2BDE"/>
    <w:rsid w:val="00CE2FE6"/>
    <w:rsid w:val="00CE33BB"/>
    <w:rsid w:val="00CE39A8"/>
    <w:rsid w:val="00CE3C4B"/>
    <w:rsid w:val="00CE3EF7"/>
    <w:rsid w:val="00CE5496"/>
    <w:rsid w:val="00CE5D42"/>
    <w:rsid w:val="00CE618D"/>
    <w:rsid w:val="00CE62A7"/>
    <w:rsid w:val="00CF01C1"/>
    <w:rsid w:val="00CF1FED"/>
    <w:rsid w:val="00CF415C"/>
    <w:rsid w:val="00CF537B"/>
    <w:rsid w:val="00CF5BD0"/>
    <w:rsid w:val="00CF6026"/>
    <w:rsid w:val="00CF6A3A"/>
    <w:rsid w:val="00CF6D99"/>
    <w:rsid w:val="00CF6F2E"/>
    <w:rsid w:val="00CF71C3"/>
    <w:rsid w:val="00CF722B"/>
    <w:rsid w:val="00CF765B"/>
    <w:rsid w:val="00D001D3"/>
    <w:rsid w:val="00D0072A"/>
    <w:rsid w:val="00D00E32"/>
    <w:rsid w:val="00D019E5"/>
    <w:rsid w:val="00D01AE5"/>
    <w:rsid w:val="00D026C2"/>
    <w:rsid w:val="00D02A86"/>
    <w:rsid w:val="00D03700"/>
    <w:rsid w:val="00D043C7"/>
    <w:rsid w:val="00D04E1D"/>
    <w:rsid w:val="00D04F33"/>
    <w:rsid w:val="00D05707"/>
    <w:rsid w:val="00D05A68"/>
    <w:rsid w:val="00D060E3"/>
    <w:rsid w:val="00D071FE"/>
    <w:rsid w:val="00D11610"/>
    <w:rsid w:val="00D11CAD"/>
    <w:rsid w:val="00D122FC"/>
    <w:rsid w:val="00D12496"/>
    <w:rsid w:val="00D125E1"/>
    <w:rsid w:val="00D12A63"/>
    <w:rsid w:val="00D12F4A"/>
    <w:rsid w:val="00D13416"/>
    <w:rsid w:val="00D13496"/>
    <w:rsid w:val="00D14540"/>
    <w:rsid w:val="00D1482C"/>
    <w:rsid w:val="00D14D11"/>
    <w:rsid w:val="00D15675"/>
    <w:rsid w:val="00D15F47"/>
    <w:rsid w:val="00D16067"/>
    <w:rsid w:val="00D166BE"/>
    <w:rsid w:val="00D16700"/>
    <w:rsid w:val="00D16D65"/>
    <w:rsid w:val="00D172EA"/>
    <w:rsid w:val="00D20259"/>
    <w:rsid w:val="00D2026D"/>
    <w:rsid w:val="00D20E53"/>
    <w:rsid w:val="00D21B8E"/>
    <w:rsid w:val="00D220D0"/>
    <w:rsid w:val="00D22DE7"/>
    <w:rsid w:val="00D22E4E"/>
    <w:rsid w:val="00D24080"/>
    <w:rsid w:val="00D25252"/>
    <w:rsid w:val="00D25777"/>
    <w:rsid w:val="00D2657B"/>
    <w:rsid w:val="00D2671A"/>
    <w:rsid w:val="00D278E9"/>
    <w:rsid w:val="00D27BFA"/>
    <w:rsid w:val="00D27C63"/>
    <w:rsid w:val="00D30774"/>
    <w:rsid w:val="00D30C90"/>
    <w:rsid w:val="00D32502"/>
    <w:rsid w:val="00D3289B"/>
    <w:rsid w:val="00D32C8B"/>
    <w:rsid w:val="00D35259"/>
    <w:rsid w:val="00D352D3"/>
    <w:rsid w:val="00D354F5"/>
    <w:rsid w:val="00D36F69"/>
    <w:rsid w:val="00D37183"/>
    <w:rsid w:val="00D37EFE"/>
    <w:rsid w:val="00D401BD"/>
    <w:rsid w:val="00D4062D"/>
    <w:rsid w:val="00D415EF"/>
    <w:rsid w:val="00D418A3"/>
    <w:rsid w:val="00D41FA0"/>
    <w:rsid w:val="00D4272C"/>
    <w:rsid w:val="00D42BBF"/>
    <w:rsid w:val="00D42E5E"/>
    <w:rsid w:val="00D434BD"/>
    <w:rsid w:val="00D44CBD"/>
    <w:rsid w:val="00D45488"/>
    <w:rsid w:val="00D45ACB"/>
    <w:rsid w:val="00D45C7D"/>
    <w:rsid w:val="00D4678E"/>
    <w:rsid w:val="00D467EC"/>
    <w:rsid w:val="00D46BB1"/>
    <w:rsid w:val="00D46D8B"/>
    <w:rsid w:val="00D475A2"/>
    <w:rsid w:val="00D51393"/>
    <w:rsid w:val="00D516CC"/>
    <w:rsid w:val="00D51B1E"/>
    <w:rsid w:val="00D5234F"/>
    <w:rsid w:val="00D53070"/>
    <w:rsid w:val="00D53D11"/>
    <w:rsid w:val="00D53EE7"/>
    <w:rsid w:val="00D53FC9"/>
    <w:rsid w:val="00D54606"/>
    <w:rsid w:val="00D54662"/>
    <w:rsid w:val="00D55CA7"/>
    <w:rsid w:val="00D5649F"/>
    <w:rsid w:val="00D5650B"/>
    <w:rsid w:val="00D56E06"/>
    <w:rsid w:val="00D57561"/>
    <w:rsid w:val="00D609A7"/>
    <w:rsid w:val="00D60B72"/>
    <w:rsid w:val="00D60D9D"/>
    <w:rsid w:val="00D61D4C"/>
    <w:rsid w:val="00D62485"/>
    <w:rsid w:val="00D6294A"/>
    <w:rsid w:val="00D63220"/>
    <w:rsid w:val="00D63CE1"/>
    <w:rsid w:val="00D63EE9"/>
    <w:rsid w:val="00D643C2"/>
    <w:rsid w:val="00D64425"/>
    <w:rsid w:val="00D64A27"/>
    <w:rsid w:val="00D64D79"/>
    <w:rsid w:val="00D64EB3"/>
    <w:rsid w:val="00D663D3"/>
    <w:rsid w:val="00D66571"/>
    <w:rsid w:val="00D671A0"/>
    <w:rsid w:val="00D6745B"/>
    <w:rsid w:val="00D7057A"/>
    <w:rsid w:val="00D71115"/>
    <w:rsid w:val="00D71C00"/>
    <w:rsid w:val="00D7300A"/>
    <w:rsid w:val="00D745C5"/>
    <w:rsid w:val="00D76E94"/>
    <w:rsid w:val="00D77D3C"/>
    <w:rsid w:val="00D821ED"/>
    <w:rsid w:val="00D82514"/>
    <w:rsid w:val="00D82610"/>
    <w:rsid w:val="00D83063"/>
    <w:rsid w:val="00D83A14"/>
    <w:rsid w:val="00D84F35"/>
    <w:rsid w:val="00D85186"/>
    <w:rsid w:val="00D85283"/>
    <w:rsid w:val="00D85A1F"/>
    <w:rsid w:val="00D85F68"/>
    <w:rsid w:val="00D8611F"/>
    <w:rsid w:val="00D86157"/>
    <w:rsid w:val="00D86975"/>
    <w:rsid w:val="00D86A9D"/>
    <w:rsid w:val="00D86F56"/>
    <w:rsid w:val="00D90187"/>
    <w:rsid w:val="00D903DA"/>
    <w:rsid w:val="00D9050B"/>
    <w:rsid w:val="00D905E0"/>
    <w:rsid w:val="00D90610"/>
    <w:rsid w:val="00D91812"/>
    <w:rsid w:val="00D918AE"/>
    <w:rsid w:val="00D91B73"/>
    <w:rsid w:val="00D91D98"/>
    <w:rsid w:val="00D923ED"/>
    <w:rsid w:val="00D94B2D"/>
    <w:rsid w:val="00D95229"/>
    <w:rsid w:val="00D958A4"/>
    <w:rsid w:val="00D958FA"/>
    <w:rsid w:val="00D95CD1"/>
    <w:rsid w:val="00D95EEE"/>
    <w:rsid w:val="00D9651D"/>
    <w:rsid w:val="00D967E9"/>
    <w:rsid w:val="00D976F3"/>
    <w:rsid w:val="00D97C28"/>
    <w:rsid w:val="00DA018B"/>
    <w:rsid w:val="00DA05B8"/>
    <w:rsid w:val="00DA0B5C"/>
    <w:rsid w:val="00DA2129"/>
    <w:rsid w:val="00DA233C"/>
    <w:rsid w:val="00DA237F"/>
    <w:rsid w:val="00DA2BC9"/>
    <w:rsid w:val="00DA2E5F"/>
    <w:rsid w:val="00DA34A3"/>
    <w:rsid w:val="00DA3C0A"/>
    <w:rsid w:val="00DA59D3"/>
    <w:rsid w:val="00DA6323"/>
    <w:rsid w:val="00DA78D2"/>
    <w:rsid w:val="00DA7E6B"/>
    <w:rsid w:val="00DB0411"/>
    <w:rsid w:val="00DB0B4E"/>
    <w:rsid w:val="00DB105C"/>
    <w:rsid w:val="00DB1DAF"/>
    <w:rsid w:val="00DB1DD0"/>
    <w:rsid w:val="00DB1E24"/>
    <w:rsid w:val="00DB2E40"/>
    <w:rsid w:val="00DB377B"/>
    <w:rsid w:val="00DB5296"/>
    <w:rsid w:val="00DB5408"/>
    <w:rsid w:val="00DB5D2C"/>
    <w:rsid w:val="00DB7275"/>
    <w:rsid w:val="00DC033E"/>
    <w:rsid w:val="00DC115B"/>
    <w:rsid w:val="00DC13AC"/>
    <w:rsid w:val="00DC3426"/>
    <w:rsid w:val="00DC3B27"/>
    <w:rsid w:val="00DC4314"/>
    <w:rsid w:val="00DC44CE"/>
    <w:rsid w:val="00DC4D81"/>
    <w:rsid w:val="00DC4EE7"/>
    <w:rsid w:val="00DC5456"/>
    <w:rsid w:val="00DC5943"/>
    <w:rsid w:val="00DC5EA6"/>
    <w:rsid w:val="00DC61C9"/>
    <w:rsid w:val="00DC6A9A"/>
    <w:rsid w:val="00DC6FE0"/>
    <w:rsid w:val="00DC7074"/>
    <w:rsid w:val="00DD239A"/>
    <w:rsid w:val="00DD2B15"/>
    <w:rsid w:val="00DD3D2F"/>
    <w:rsid w:val="00DD583C"/>
    <w:rsid w:val="00DD7735"/>
    <w:rsid w:val="00DE0859"/>
    <w:rsid w:val="00DE1E94"/>
    <w:rsid w:val="00DE22DF"/>
    <w:rsid w:val="00DE23AC"/>
    <w:rsid w:val="00DE2BDB"/>
    <w:rsid w:val="00DE2F1B"/>
    <w:rsid w:val="00DE32A7"/>
    <w:rsid w:val="00DE3387"/>
    <w:rsid w:val="00DE3AA1"/>
    <w:rsid w:val="00DE3F1C"/>
    <w:rsid w:val="00DE4873"/>
    <w:rsid w:val="00DE4D1F"/>
    <w:rsid w:val="00DE5238"/>
    <w:rsid w:val="00DE68CF"/>
    <w:rsid w:val="00DE6F40"/>
    <w:rsid w:val="00DE7F93"/>
    <w:rsid w:val="00DF025C"/>
    <w:rsid w:val="00DF2021"/>
    <w:rsid w:val="00DF253A"/>
    <w:rsid w:val="00DF2A98"/>
    <w:rsid w:val="00DF30D9"/>
    <w:rsid w:val="00DF3485"/>
    <w:rsid w:val="00DF361C"/>
    <w:rsid w:val="00DF36B8"/>
    <w:rsid w:val="00DF3739"/>
    <w:rsid w:val="00DF4408"/>
    <w:rsid w:val="00DF4FD2"/>
    <w:rsid w:val="00DF699C"/>
    <w:rsid w:val="00DF6E21"/>
    <w:rsid w:val="00E00666"/>
    <w:rsid w:val="00E01624"/>
    <w:rsid w:val="00E0174E"/>
    <w:rsid w:val="00E046BD"/>
    <w:rsid w:val="00E04C37"/>
    <w:rsid w:val="00E05347"/>
    <w:rsid w:val="00E05857"/>
    <w:rsid w:val="00E06C54"/>
    <w:rsid w:val="00E10508"/>
    <w:rsid w:val="00E112C2"/>
    <w:rsid w:val="00E11B28"/>
    <w:rsid w:val="00E11F37"/>
    <w:rsid w:val="00E130A2"/>
    <w:rsid w:val="00E14379"/>
    <w:rsid w:val="00E146EC"/>
    <w:rsid w:val="00E147EC"/>
    <w:rsid w:val="00E14B99"/>
    <w:rsid w:val="00E15B05"/>
    <w:rsid w:val="00E1643B"/>
    <w:rsid w:val="00E1743C"/>
    <w:rsid w:val="00E176B7"/>
    <w:rsid w:val="00E17D1B"/>
    <w:rsid w:val="00E20C56"/>
    <w:rsid w:val="00E22985"/>
    <w:rsid w:val="00E22A62"/>
    <w:rsid w:val="00E23F8D"/>
    <w:rsid w:val="00E23FCF"/>
    <w:rsid w:val="00E24031"/>
    <w:rsid w:val="00E24D0B"/>
    <w:rsid w:val="00E25281"/>
    <w:rsid w:val="00E25742"/>
    <w:rsid w:val="00E27290"/>
    <w:rsid w:val="00E279A4"/>
    <w:rsid w:val="00E30730"/>
    <w:rsid w:val="00E31661"/>
    <w:rsid w:val="00E32287"/>
    <w:rsid w:val="00E3240F"/>
    <w:rsid w:val="00E33EE2"/>
    <w:rsid w:val="00E3470C"/>
    <w:rsid w:val="00E3485E"/>
    <w:rsid w:val="00E34938"/>
    <w:rsid w:val="00E35618"/>
    <w:rsid w:val="00E35791"/>
    <w:rsid w:val="00E3595B"/>
    <w:rsid w:val="00E363C3"/>
    <w:rsid w:val="00E370B6"/>
    <w:rsid w:val="00E374BF"/>
    <w:rsid w:val="00E37B39"/>
    <w:rsid w:val="00E40A2D"/>
    <w:rsid w:val="00E42547"/>
    <w:rsid w:val="00E43664"/>
    <w:rsid w:val="00E43D93"/>
    <w:rsid w:val="00E4414A"/>
    <w:rsid w:val="00E44EF2"/>
    <w:rsid w:val="00E47DF2"/>
    <w:rsid w:val="00E47E61"/>
    <w:rsid w:val="00E50333"/>
    <w:rsid w:val="00E509CB"/>
    <w:rsid w:val="00E50B21"/>
    <w:rsid w:val="00E50B41"/>
    <w:rsid w:val="00E50B62"/>
    <w:rsid w:val="00E51040"/>
    <w:rsid w:val="00E51999"/>
    <w:rsid w:val="00E526A7"/>
    <w:rsid w:val="00E528DC"/>
    <w:rsid w:val="00E52D53"/>
    <w:rsid w:val="00E5378B"/>
    <w:rsid w:val="00E54060"/>
    <w:rsid w:val="00E5437E"/>
    <w:rsid w:val="00E543B5"/>
    <w:rsid w:val="00E547A8"/>
    <w:rsid w:val="00E5489B"/>
    <w:rsid w:val="00E556CE"/>
    <w:rsid w:val="00E55B3F"/>
    <w:rsid w:val="00E56065"/>
    <w:rsid w:val="00E565EA"/>
    <w:rsid w:val="00E57EC7"/>
    <w:rsid w:val="00E57EEE"/>
    <w:rsid w:val="00E60E95"/>
    <w:rsid w:val="00E60F5A"/>
    <w:rsid w:val="00E60F6D"/>
    <w:rsid w:val="00E62CEE"/>
    <w:rsid w:val="00E65622"/>
    <w:rsid w:val="00E65B1C"/>
    <w:rsid w:val="00E65EB4"/>
    <w:rsid w:val="00E66327"/>
    <w:rsid w:val="00E6687C"/>
    <w:rsid w:val="00E66C76"/>
    <w:rsid w:val="00E6741C"/>
    <w:rsid w:val="00E67DAD"/>
    <w:rsid w:val="00E70ECB"/>
    <w:rsid w:val="00E70FE3"/>
    <w:rsid w:val="00E73072"/>
    <w:rsid w:val="00E732E4"/>
    <w:rsid w:val="00E734FD"/>
    <w:rsid w:val="00E73727"/>
    <w:rsid w:val="00E73D7D"/>
    <w:rsid w:val="00E74083"/>
    <w:rsid w:val="00E74835"/>
    <w:rsid w:val="00E764FC"/>
    <w:rsid w:val="00E76913"/>
    <w:rsid w:val="00E76D30"/>
    <w:rsid w:val="00E771FB"/>
    <w:rsid w:val="00E773EA"/>
    <w:rsid w:val="00E77C99"/>
    <w:rsid w:val="00E80F10"/>
    <w:rsid w:val="00E81250"/>
    <w:rsid w:val="00E81A12"/>
    <w:rsid w:val="00E82902"/>
    <w:rsid w:val="00E82AA1"/>
    <w:rsid w:val="00E83EB3"/>
    <w:rsid w:val="00E84F2D"/>
    <w:rsid w:val="00E865C0"/>
    <w:rsid w:val="00E86622"/>
    <w:rsid w:val="00E900EF"/>
    <w:rsid w:val="00E904A8"/>
    <w:rsid w:val="00E9097D"/>
    <w:rsid w:val="00E91CEB"/>
    <w:rsid w:val="00E92D4B"/>
    <w:rsid w:val="00E93048"/>
    <w:rsid w:val="00E93644"/>
    <w:rsid w:val="00E93911"/>
    <w:rsid w:val="00E94398"/>
    <w:rsid w:val="00E946E3"/>
    <w:rsid w:val="00E950D3"/>
    <w:rsid w:val="00E957FC"/>
    <w:rsid w:val="00E95C6F"/>
    <w:rsid w:val="00E9622C"/>
    <w:rsid w:val="00E96598"/>
    <w:rsid w:val="00E96756"/>
    <w:rsid w:val="00E970E9"/>
    <w:rsid w:val="00E97E5B"/>
    <w:rsid w:val="00EA0019"/>
    <w:rsid w:val="00EA1C34"/>
    <w:rsid w:val="00EA1FFD"/>
    <w:rsid w:val="00EA2104"/>
    <w:rsid w:val="00EA2E38"/>
    <w:rsid w:val="00EA3EE9"/>
    <w:rsid w:val="00EA510E"/>
    <w:rsid w:val="00EA53B4"/>
    <w:rsid w:val="00EA68BF"/>
    <w:rsid w:val="00EA6A17"/>
    <w:rsid w:val="00EA7313"/>
    <w:rsid w:val="00EB0446"/>
    <w:rsid w:val="00EB12C2"/>
    <w:rsid w:val="00EB1FF4"/>
    <w:rsid w:val="00EB206F"/>
    <w:rsid w:val="00EB2182"/>
    <w:rsid w:val="00EB2707"/>
    <w:rsid w:val="00EB3249"/>
    <w:rsid w:val="00EB32A7"/>
    <w:rsid w:val="00EB32C3"/>
    <w:rsid w:val="00EB3F2A"/>
    <w:rsid w:val="00EB5A67"/>
    <w:rsid w:val="00EB5B82"/>
    <w:rsid w:val="00EC04DB"/>
    <w:rsid w:val="00EC082F"/>
    <w:rsid w:val="00EC0BB8"/>
    <w:rsid w:val="00EC0FDB"/>
    <w:rsid w:val="00EC1070"/>
    <w:rsid w:val="00EC10C1"/>
    <w:rsid w:val="00EC18C1"/>
    <w:rsid w:val="00EC19A9"/>
    <w:rsid w:val="00EC1FFE"/>
    <w:rsid w:val="00EC26EF"/>
    <w:rsid w:val="00EC27E6"/>
    <w:rsid w:val="00EC3BBD"/>
    <w:rsid w:val="00EC41BD"/>
    <w:rsid w:val="00EC552F"/>
    <w:rsid w:val="00EC70B7"/>
    <w:rsid w:val="00EC7664"/>
    <w:rsid w:val="00ED06DA"/>
    <w:rsid w:val="00ED1621"/>
    <w:rsid w:val="00ED1B65"/>
    <w:rsid w:val="00ED239E"/>
    <w:rsid w:val="00ED2A2D"/>
    <w:rsid w:val="00ED391C"/>
    <w:rsid w:val="00ED4F5E"/>
    <w:rsid w:val="00ED57E6"/>
    <w:rsid w:val="00ED6340"/>
    <w:rsid w:val="00ED7533"/>
    <w:rsid w:val="00ED7CFF"/>
    <w:rsid w:val="00EE0779"/>
    <w:rsid w:val="00EE0CF0"/>
    <w:rsid w:val="00EE22E6"/>
    <w:rsid w:val="00EE34FF"/>
    <w:rsid w:val="00EE3859"/>
    <w:rsid w:val="00EE4434"/>
    <w:rsid w:val="00EE49BE"/>
    <w:rsid w:val="00EE569B"/>
    <w:rsid w:val="00EE5D91"/>
    <w:rsid w:val="00EE5DAC"/>
    <w:rsid w:val="00EE6474"/>
    <w:rsid w:val="00EE6A14"/>
    <w:rsid w:val="00EE761A"/>
    <w:rsid w:val="00EF0191"/>
    <w:rsid w:val="00EF0193"/>
    <w:rsid w:val="00EF0C16"/>
    <w:rsid w:val="00EF1D20"/>
    <w:rsid w:val="00EF2F70"/>
    <w:rsid w:val="00EF36DE"/>
    <w:rsid w:val="00EF3B18"/>
    <w:rsid w:val="00EF420F"/>
    <w:rsid w:val="00EF48A1"/>
    <w:rsid w:val="00EF5151"/>
    <w:rsid w:val="00EF5F77"/>
    <w:rsid w:val="00EF614F"/>
    <w:rsid w:val="00EF6806"/>
    <w:rsid w:val="00EF6A4A"/>
    <w:rsid w:val="00EF6C9E"/>
    <w:rsid w:val="00F01132"/>
    <w:rsid w:val="00F0116C"/>
    <w:rsid w:val="00F022B5"/>
    <w:rsid w:val="00F024DD"/>
    <w:rsid w:val="00F0372F"/>
    <w:rsid w:val="00F04AB5"/>
    <w:rsid w:val="00F04C00"/>
    <w:rsid w:val="00F04EF6"/>
    <w:rsid w:val="00F057DB"/>
    <w:rsid w:val="00F05FFD"/>
    <w:rsid w:val="00F069F1"/>
    <w:rsid w:val="00F06C42"/>
    <w:rsid w:val="00F06D29"/>
    <w:rsid w:val="00F076F1"/>
    <w:rsid w:val="00F104D3"/>
    <w:rsid w:val="00F10A65"/>
    <w:rsid w:val="00F11C6A"/>
    <w:rsid w:val="00F128A6"/>
    <w:rsid w:val="00F13EB8"/>
    <w:rsid w:val="00F14FC9"/>
    <w:rsid w:val="00F16924"/>
    <w:rsid w:val="00F16BD7"/>
    <w:rsid w:val="00F17FF6"/>
    <w:rsid w:val="00F2016C"/>
    <w:rsid w:val="00F215D9"/>
    <w:rsid w:val="00F221F0"/>
    <w:rsid w:val="00F2233A"/>
    <w:rsid w:val="00F2241F"/>
    <w:rsid w:val="00F22B09"/>
    <w:rsid w:val="00F23EAB"/>
    <w:rsid w:val="00F244A3"/>
    <w:rsid w:val="00F24ED6"/>
    <w:rsid w:val="00F252B6"/>
    <w:rsid w:val="00F2539B"/>
    <w:rsid w:val="00F25850"/>
    <w:rsid w:val="00F27595"/>
    <w:rsid w:val="00F27C57"/>
    <w:rsid w:val="00F27D61"/>
    <w:rsid w:val="00F316A0"/>
    <w:rsid w:val="00F319D9"/>
    <w:rsid w:val="00F31CA3"/>
    <w:rsid w:val="00F31DA7"/>
    <w:rsid w:val="00F3274A"/>
    <w:rsid w:val="00F33F1B"/>
    <w:rsid w:val="00F35E1A"/>
    <w:rsid w:val="00F363F6"/>
    <w:rsid w:val="00F36A5F"/>
    <w:rsid w:val="00F36F6C"/>
    <w:rsid w:val="00F37123"/>
    <w:rsid w:val="00F41E81"/>
    <w:rsid w:val="00F4221F"/>
    <w:rsid w:val="00F4335F"/>
    <w:rsid w:val="00F43443"/>
    <w:rsid w:val="00F439D3"/>
    <w:rsid w:val="00F43C6F"/>
    <w:rsid w:val="00F44171"/>
    <w:rsid w:val="00F44776"/>
    <w:rsid w:val="00F452CB"/>
    <w:rsid w:val="00F45345"/>
    <w:rsid w:val="00F45A58"/>
    <w:rsid w:val="00F46152"/>
    <w:rsid w:val="00F46A5D"/>
    <w:rsid w:val="00F46F0E"/>
    <w:rsid w:val="00F47877"/>
    <w:rsid w:val="00F47E18"/>
    <w:rsid w:val="00F47F7E"/>
    <w:rsid w:val="00F50B5B"/>
    <w:rsid w:val="00F51003"/>
    <w:rsid w:val="00F519C3"/>
    <w:rsid w:val="00F53545"/>
    <w:rsid w:val="00F53FAE"/>
    <w:rsid w:val="00F54AB5"/>
    <w:rsid w:val="00F55814"/>
    <w:rsid w:val="00F5763E"/>
    <w:rsid w:val="00F6030F"/>
    <w:rsid w:val="00F608C9"/>
    <w:rsid w:val="00F60F2F"/>
    <w:rsid w:val="00F60FB8"/>
    <w:rsid w:val="00F611F2"/>
    <w:rsid w:val="00F630AB"/>
    <w:rsid w:val="00F6334E"/>
    <w:rsid w:val="00F6500F"/>
    <w:rsid w:val="00F65F1D"/>
    <w:rsid w:val="00F66C71"/>
    <w:rsid w:val="00F6738B"/>
    <w:rsid w:val="00F673FC"/>
    <w:rsid w:val="00F6771A"/>
    <w:rsid w:val="00F67B34"/>
    <w:rsid w:val="00F716CB"/>
    <w:rsid w:val="00F717F9"/>
    <w:rsid w:val="00F71923"/>
    <w:rsid w:val="00F72A49"/>
    <w:rsid w:val="00F73776"/>
    <w:rsid w:val="00F7418C"/>
    <w:rsid w:val="00F7439F"/>
    <w:rsid w:val="00F752DB"/>
    <w:rsid w:val="00F773D5"/>
    <w:rsid w:val="00F77F0D"/>
    <w:rsid w:val="00F80558"/>
    <w:rsid w:val="00F81274"/>
    <w:rsid w:val="00F812E7"/>
    <w:rsid w:val="00F815FF"/>
    <w:rsid w:val="00F82161"/>
    <w:rsid w:val="00F82D72"/>
    <w:rsid w:val="00F8309A"/>
    <w:rsid w:val="00F841BF"/>
    <w:rsid w:val="00F84644"/>
    <w:rsid w:val="00F846A6"/>
    <w:rsid w:val="00F849F8"/>
    <w:rsid w:val="00F84FE4"/>
    <w:rsid w:val="00F8519A"/>
    <w:rsid w:val="00F85511"/>
    <w:rsid w:val="00F85716"/>
    <w:rsid w:val="00F86159"/>
    <w:rsid w:val="00F86598"/>
    <w:rsid w:val="00F90BBE"/>
    <w:rsid w:val="00F911B0"/>
    <w:rsid w:val="00F9135E"/>
    <w:rsid w:val="00F94F79"/>
    <w:rsid w:val="00F954CD"/>
    <w:rsid w:val="00F95F36"/>
    <w:rsid w:val="00F96104"/>
    <w:rsid w:val="00F962B0"/>
    <w:rsid w:val="00F964ED"/>
    <w:rsid w:val="00F966ED"/>
    <w:rsid w:val="00F972F6"/>
    <w:rsid w:val="00FA0CD5"/>
    <w:rsid w:val="00FA1D78"/>
    <w:rsid w:val="00FA223C"/>
    <w:rsid w:val="00FA2709"/>
    <w:rsid w:val="00FA436F"/>
    <w:rsid w:val="00FA491C"/>
    <w:rsid w:val="00FA4A63"/>
    <w:rsid w:val="00FA5524"/>
    <w:rsid w:val="00FA5E31"/>
    <w:rsid w:val="00FA7F1C"/>
    <w:rsid w:val="00FB16FA"/>
    <w:rsid w:val="00FB1BA7"/>
    <w:rsid w:val="00FB2C49"/>
    <w:rsid w:val="00FB322D"/>
    <w:rsid w:val="00FB34DA"/>
    <w:rsid w:val="00FB4945"/>
    <w:rsid w:val="00FB4B99"/>
    <w:rsid w:val="00FB53D7"/>
    <w:rsid w:val="00FB5981"/>
    <w:rsid w:val="00FB598E"/>
    <w:rsid w:val="00FB7639"/>
    <w:rsid w:val="00FC0E2C"/>
    <w:rsid w:val="00FC1529"/>
    <w:rsid w:val="00FC160C"/>
    <w:rsid w:val="00FC2D88"/>
    <w:rsid w:val="00FC314C"/>
    <w:rsid w:val="00FC3FFA"/>
    <w:rsid w:val="00FC4C7E"/>
    <w:rsid w:val="00FC567C"/>
    <w:rsid w:val="00FC605C"/>
    <w:rsid w:val="00FC72E7"/>
    <w:rsid w:val="00FC75EB"/>
    <w:rsid w:val="00FC7C4F"/>
    <w:rsid w:val="00FD0FAE"/>
    <w:rsid w:val="00FD2057"/>
    <w:rsid w:val="00FD2582"/>
    <w:rsid w:val="00FD27A0"/>
    <w:rsid w:val="00FD4C68"/>
    <w:rsid w:val="00FD51CC"/>
    <w:rsid w:val="00FD751E"/>
    <w:rsid w:val="00FD7569"/>
    <w:rsid w:val="00FD7583"/>
    <w:rsid w:val="00FD7C5F"/>
    <w:rsid w:val="00FE05A3"/>
    <w:rsid w:val="00FE0B9E"/>
    <w:rsid w:val="00FE1D32"/>
    <w:rsid w:val="00FE2495"/>
    <w:rsid w:val="00FE29FC"/>
    <w:rsid w:val="00FE38E7"/>
    <w:rsid w:val="00FE3A0D"/>
    <w:rsid w:val="00FE4EE6"/>
    <w:rsid w:val="00FE5C38"/>
    <w:rsid w:val="00FE619F"/>
    <w:rsid w:val="00FE733D"/>
    <w:rsid w:val="00FE792F"/>
    <w:rsid w:val="00FF1341"/>
    <w:rsid w:val="00FF166C"/>
    <w:rsid w:val="00FF22C6"/>
    <w:rsid w:val="00FF2466"/>
    <w:rsid w:val="00FF2AB2"/>
    <w:rsid w:val="00FF2D30"/>
    <w:rsid w:val="00FF4209"/>
    <w:rsid w:val="00FF4CB1"/>
    <w:rsid w:val="00FF63D1"/>
    <w:rsid w:val="00FF63DE"/>
    <w:rsid w:val="00FF63F0"/>
    <w:rsid w:val="00FF6FB6"/>
    <w:rsid w:val="00FF709F"/>
    <w:rsid w:val="00FF767E"/>
    <w:rsid w:val="011CE150"/>
    <w:rsid w:val="06045508"/>
    <w:rsid w:val="08BAFA00"/>
    <w:rsid w:val="08F09376"/>
    <w:rsid w:val="08F5D85A"/>
    <w:rsid w:val="09F1BAA9"/>
    <w:rsid w:val="0A82C89B"/>
    <w:rsid w:val="0B398453"/>
    <w:rsid w:val="0B8D8B0A"/>
    <w:rsid w:val="0B9AD996"/>
    <w:rsid w:val="0BE15FEB"/>
    <w:rsid w:val="0C1C3E45"/>
    <w:rsid w:val="0EC52BCC"/>
    <w:rsid w:val="115CDE7C"/>
    <w:rsid w:val="14306BA5"/>
    <w:rsid w:val="14C73E3C"/>
    <w:rsid w:val="1745624E"/>
    <w:rsid w:val="1753B99B"/>
    <w:rsid w:val="1A33ECD6"/>
    <w:rsid w:val="1C15CBD2"/>
    <w:rsid w:val="1C8409C2"/>
    <w:rsid w:val="1D5CD577"/>
    <w:rsid w:val="1DCE3270"/>
    <w:rsid w:val="1F3F66F0"/>
    <w:rsid w:val="24A4A328"/>
    <w:rsid w:val="2C618021"/>
    <w:rsid w:val="30BDA250"/>
    <w:rsid w:val="335FA2F5"/>
    <w:rsid w:val="3876DC17"/>
    <w:rsid w:val="391F38A7"/>
    <w:rsid w:val="3B9D73D8"/>
    <w:rsid w:val="3C8F428C"/>
    <w:rsid w:val="3F7CF032"/>
    <w:rsid w:val="4073DF0F"/>
    <w:rsid w:val="40BC43CF"/>
    <w:rsid w:val="41B5751E"/>
    <w:rsid w:val="43F907C9"/>
    <w:rsid w:val="446B210A"/>
    <w:rsid w:val="45AA9982"/>
    <w:rsid w:val="45EC6848"/>
    <w:rsid w:val="4827F029"/>
    <w:rsid w:val="483A3CAF"/>
    <w:rsid w:val="4D83CB68"/>
    <w:rsid w:val="4DF7439B"/>
    <w:rsid w:val="4E32EAF4"/>
    <w:rsid w:val="5307C2E3"/>
    <w:rsid w:val="53A9B375"/>
    <w:rsid w:val="54DA43B9"/>
    <w:rsid w:val="54F63479"/>
    <w:rsid w:val="58CCC72E"/>
    <w:rsid w:val="5943781E"/>
    <w:rsid w:val="59A19A6C"/>
    <w:rsid w:val="5A10A14E"/>
    <w:rsid w:val="5C93ACC7"/>
    <w:rsid w:val="61987C22"/>
    <w:rsid w:val="62655FED"/>
    <w:rsid w:val="6391DD7F"/>
    <w:rsid w:val="639AEFD2"/>
    <w:rsid w:val="639E863F"/>
    <w:rsid w:val="666C4E2B"/>
    <w:rsid w:val="6818EF95"/>
    <w:rsid w:val="6891AD16"/>
    <w:rsid w:val="68C871F3"/>
    <w:rsid w:val="6AF09064"/>
    <w:rsid w:val="6B975A36"/>
    <w:rsid w:val="6CBDD887"/>
    <w:rsid w:val="7119D688"/>
    <w:rsid w:val="73E89436"/>
    <w:rsid w:val="742AC89E"/>
    <w:rsid w:val="75E05C95"/>
    <w:rsid w:val="78F8DCEC"/>
    <w:rsid w:val="7FA2FC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8BBE11"/>
  <w15:docId w15:val="{ABAC2D52-B395-4579-B69F-134811942D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A6323"/>
    <w:rPr>
      <w:sz w:val="24"/>
    </w:rPr>
  </w:style>
  <w:style w:type="paragraph" w:styleId="Heading1">
    <w:name w:val="heading 1"/>
    <w:basedOn w:val="Normal"/>
    <w:next w:val="Normal"/>
    <w:link w:val="Heading1Char"/>
    <w:qFormat/>
    <w:rsid w:val="00DA6323"/>
    <w:pPr>
      <w:keepNext/>
      <w:widowControl w:val="0"/>
      <w:autoSpaceDE w:val="0"/>
      <w:autoSpaceDN w:val="0"/>
      <w:adjustRightInd w:val="0"/>
      <w:ind w:left="720" w:hanging="720"/>
      <w:outlineLvl w:val="0"/>
    </w:pPr>
    <w:rPr>
      <w:rFonts w:ascii="Arial Bold" w:eastAsia="Times New Roman" w:hAnsi="Arial Bold"/>
      <w:b/>
      <w:sz w:val="20"/>
    </w:rPr>
  </w:style>
  <w:style w:type="paragraph" w:styleId="Heading3">
    <w:name w:val="heading 3"/>
    <w:basedOn w:val="Normal"/>
    <w:next w:val="Normal"/>
    <w:link w:val="Heading3Char"/>
    <w:uiPriority w:val="9"/>
    <w:semiHidden/>
    <w:unhideWhenUsed/>
    <w:qFormat/>
    <w:rsid w:val="00583956"/>
    <w:pPr>
      <w:keepNext/>
      <w:keepLines/>
      <w:spacing w:before="200"/>
      <w:outlineLvl w:val="2"/>
    </w:pPr>
    <w:rPr>
      <w:rFonts w:ascii="Cambria" w:eastAsia="Times New Roman" w:hAnsi="Cambria"/>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DA6323"/>
    <w:pPr>
      <w:tabs>
        <w:tab w:val="center" w:pos="4320"/>
        <w:tab w:val="right" w:pos="8640"/>
      </w:tabs>
    </w:pPr>
  </w:style>
  <w:style w:type="paragraph" w:styleId="Footer">
    <w:name w:val="footer"/>
    <w:basedOn w:val="Normal"/>
    <w:link w:val="FooterChar"/>
    <w:uiPriority w:val="99"/>
    <w:rsid w:val="00DA6323"/>
    <w:pPr>
      <w:tabs>
        <w:tab w:val="center" w:pos="4320"/>
        <w:tab w:val="right" w:pos="8640"/>
      </w:tabs>
    </w:pPr>
  </w:style>
  <w:style w:type="paragraph" w:styleId="BodyTextIndent">
    <w:name w:val="Body Text Indent"/>
    <w:basedOn w:val="Normal"/>
    <w:semiHidden/>
    <w:rsid w:val="00DA6323"/>
    <w:pPr>
      <w:ind w:left="2268"/>
    </w:pPr>
    <w:rPr>
      <w:rFonts w:ascii="Arial" w:hAnsi="Arial"/>
      <w:noProof/>
      <w:sz w:val="20"/>
    </w:rPr>
  </w:style>
  <w:style w:type="paragraph" w:styleId="BlockText">
    <w:name w:val="Block Text"/>
    <w:basedOn w:val="Normal"/>
    <w:semiHidden/>
    <w:rsid w:val="00DA6323"/>
    <w:pPr>
      <w:ind w:left="2268" w:right="275"/>
    </w:pPr>
    <w:rPr>
      <w:rFonts w:ascii="Arial" w:hAnsi="Arial"/>
      <w:noProof/>
      <w:sz w:val="20"/>
    </w:rPr>
  </w:style>
  <w:style w:type="paragraph" w:styleId="BodyText">
    <w:name w:val="Body Text"/>
    <w:basedOn w:val="Normal"/>
    <w:semiHidden/>
    <w:rsid w:val="00DA6323"/>
    <w:pPr>
      <w:ind w:right="43"/>
    </w:pPr>
    <w:rPr>
      <w:rFonts w:ascii="Arial" w:hAnsi="Arial"/>
      <w:noProof/>
      <w:sz w:val="20"/>
    </w:rPr>
  </w:style>
  <w:style w:type="paragraph" w:styleId="BodyText2">
    <w:name w:val="Body Text 2"/>
    <w:basedOn w:val="Normal"/>
    <w:semiHidden/>
    <w:rsid w:val="00DA6323"/>
    <w:pPr>
      <w:widowControl w:val="0"/>
      <w:autoSpaceDE w:val="0"/>
      <w:autoSpaceDN w:val="0"/>
      <w:adjustRightInd w:val="0"/>
    </w:pPr>
    <w:rPr>
      <w:rFonts w:ascii="PFDinDisplayPro-Light" w:eastAsia="Times New Roman" w:hAnsi="PFDinDisplayPro-Light"/>
      <w:sz w:val="20"/>
    </w:rPr>
  </w:style>
  <w:style w:type="character" w:styleId="Hyperlink">
    <w:name w:val="Hyperlink"/>
    <w:basedOn w:val="DefaultParagraphFont"/>
    <w:uiPriority w:val="99"/>
    <w:rsid w:val="00DA6323"/>
    <w:rPr>
      <w:color w:val="0000FF"/>
      <w:u w:val="single"/>
    </w:rPr>
  </w:style>
  <w:style w:type="character" w:styleId="Strong">
    <w:name w:val="Strong"/>
    <w:basedOn w:val="DefaultParagraphFont"/>
    <w:uiPriority w:val="22"/>
    <w:qFormat/>
    <w:rsid w:val="00DA6323"/>
    <w:rPr>
      <w:b/>
      <w:bCs/>
    </w:rPr>
  </w:style>
  <w:style w:type="paragraph" w:styleId="BodyText3">
    <w:name w:val="Body Text 3"/>
    <w:basedOn w:val="Normal"/>
    <w:semiHidden/>
    <w:rsid w:val="00DA6323"/>
    <w:rPr>
      <w:rFonts w:ascii="PFDinDisplayPro-Light" w:hAnsi="PFDinDisplayPro-Light"/>
      <w:sz w:val="18"/>
    </w:rPr>
  </w:style>
  <w:style w:type="paragraph" w:styleId="Title">
    <w:name w:val="Title"/>
    <w:basedOn w:val="Normal"/>
    <w:link w:val="TitleChar"/>
    <w:qFormat/>
    <w:rsid w:val="00D46D8B"/>
    <w:pPr>
      <w:jc w:val="center"/>
    </w:pPr>
    <w:rPr>
      <w:rFonts w:ascii="Times New Roman" w:eastAsia="Times New Roman" w:hAnsi="Times New Roman"/>
      <w:b/>
      <w:lang w:eastAsia="en-US"/>
    </w:rPr>
  </w:style>
  <w:style w:type="character" w:customStyle="1" w:styleId="TitleChar">
    <w:name w:val="Title Char"/>
    <w:basedOn w:val="DefaultParagraphFont"/>
    <w:link w:val="Title"/>
    <w:rsid w:val="00D46D8B"/>
    <w:rPr>
      <w:rFonts w:ascii="Times New Roman" w:eastAsia="Times New Roman" w:hAnsi="Times New Roman"/>
      <w:b/>
      <w:sz w:val="24"/>
      <w:lang w:eastAsia="en-US"/>
    </w:rPr>
  </w:style>
  <w:style w:type="paragraph" w:styleId="BalloonText">
    <w:name w:val="Balloon Text"/>
    <w:basedOn w:val="Normal"/>
    <w:link w:val="BalloonTextChar"/>
    <w:uiPriority w:val="99"/>
    <w:semiHidden/>
    <w:unhideWhenUsed/>
    <w:rsid w:val="009936BA"/>
    <w:rPr>
      <w:rFonts w:ascii="Tahoma" w:hAnsi="Tahoma" w:cs="Tahoma"/>
      <w:sz w:val="16"/>
      <w:szCs w:val="16"/>
    </w:rPr>
  </w:style>
  <w:style w:type="character" w:customStyle="1" w:styleId="BalloonTextChar">
    <w:name w:val="Balloon Text Char"/>
    <w:basedOn w:val="DefaultParagraphFont"/>
    <w:link w:val="BalloonText"/>
    <w:uiPriority w:val="99"/>
    <w:semiHidden/>
    <w:rsid w:val="009936BA"/>
    <w:rPr>
      <w:rFonts w:ascii="Tahoma" w:hAnsi="Tahoma" w:cs="Tahoma"/>
      <w:sz w:val="16"/>
      <w:szCs w:val="16"/>
      <w:lang w:val="en-US"/>
    </w:rPr>
  </w:style>
  <w:style w:type="character" w:customStyle="1" w:styleId="Heading3Char">
    <w:name w:val="Heading 3 Char"/>
    <w:basedOn w:val="DefaultParagraphFont"/>
    <w:link w:val="Heading3"/>
    <w:uiPriority w:val="9"/>
    <w:semiHidden/>
    <w:rsid w:val="00583956"/>
    <w:rPr>
      <w:rFonts w:ascii="Cambria" w:eastAsia="Times New Roman" w:hAnsi="Cambria" w:cs="Times New Roman"/>
      <w:b/>
      <w:bCs/>
      <w:color w:val="4F81BD"/>
      <w:sz w:val="24"/>
      <w:lang w:val="en-US"/>
    </w:rPr>
  </w:style>
  <w:style w:type="paragraph" w:styleId="ListParagraph">
    <w:name w:val="List Paragraph"/>
    <w:basedOn w:val="Normal"/>
    <w:uiPriority w:val="34"/>
    <w:qFormat/>
    <w:rsid w:val="007D366E"/>
    <w:pPr>
      <w:ind w:left="720"/>
      <w:contextualSpacing/>
    </w:pPr>
    <w:rPr>
      <w:rFonts w:ascii="Times New Roman" w:eastAsia="Times New Roman" w:hAnsi="Times New Roman"/>
      <w:lang w:eastAsia="en-US"/>
    </w:rPr>
  </w:style>
  <w:style w:type="character" w:customStyle="1" w:styleId="FooterChar">
    <w:name w:val="Footer Char"/>
    <w:basedOn w:val="DefaultParagraphFont"/>
    <w:link w:val="Footer"/>
    <w:uiPriority w:val="99"/>
    <w:rsid w:val="008C3204"/>
    <w:rPr>
      <w:sz w:val="24"/>
    </w:rPr>
  </w:style>
  <w:style w:type="character" w:styleId="PageNumber">
    <w:name w:val="page number"/>
    <w:basedOn w:val="DefaultParagraphFont"/>
    <w:rsid w:val="008C3204"/>
  </w:style>
  <w:style w:type="character" w:customStyle="1" w:styleId="Heading1Char">
    <w:name w:val="Heading 1 Char"/>
    <w:basedOn w:val="DefaultParagraphFont"/>
    <w:link w:val="Heading1"/>
    <w:rsid w:val="009106DA"/>
    <w:rPr>
      <w:rFonts w:ascii="Arial Bold" w:eastAsia="Times New Roman" w:hAnsi="Arial Bold"/>
      <w:b/>
    </w:rPr>
  </w:style>
  <w:style w:type="paragraph" w:styleId="NormalWeb">
    <w:name w:val="Normal (Web)"/>
    <w:basedOn w:val="Normal"/>
    <w:uiPriority w:val="99"/>
    <w:unhideWhenUsed/>
    <w:rsid w:val="00507453"/>
    <w:pPr>
      <w:spacing w:before="100" w:beforeAutospacing="1" w:after="100" w:afterAutospacing="1"/>
    </w:pPr>
    <w:rPr>
      <w:rFonts w:ascii="Times New Roman" w:eastAsia="Times New Roman" w:hAnsi="Times New Roman"/>
      <w:szCs w:val="24"/>
    </w:rPr>
  </w:style>
  <w:style w:type="character" w:styleId="CommentReference">
    <w:name w:val="annotation reference"/>
    <w:basedOn w:val="DefaultParagraphFont"/>
    <w:uiPriority w:val="99"/>
    <w:semiHidden/>
    <w:unhideWhenUsed/>
    <w:rsid w:val="00444FA8"/>
    <w:rPr>
      <w:sz w:val="16"/>
      <w:szCs w:val="16"/>
    </w:rPr>
  </w:style>
  <w:style w:type="paragraph" w:styleId="CommentText">
    <w:name w:val="annotation text"/>
    <w:basedOn w:val="Normal"/>
    <w:link w:val="CommentTextChar"/>
    <w:uiPriority w:val="99"/>
    <w:unhideWhenUsed/>
    <w:rsid w:val="00444FA8"/>
    <w:rPr>
      <w:sz w:val="20"/>
    </w:rPr>
  </w:style>
  <w:style w:type="character" w:customStyle="1" w:styleId="CommentTextChar">
    <w:name w:val="Comment Text Char"/>
    <w:basedOn w:val="DefaultParagraphFont"/>
    <w:link w:val="CommentText"/>
    <w:uiPriority w:val="99"/>
    <w:rsid w:val="00444FA8"/>
  </w:style>
  <w:style w:type="paragraph" w:styleId="CommentSubject">
    <w:name w:val="annotation subject"/>
    <w:basedOn w:val="CommentText"/>
    <w:next w:val="CommentText"/>
    <w:link w:val="CommentSubjectChar"/>
    <w:uiPriority w:val="99"/>
    <w:semiHidden/>
    <w:unhideWhenUsed/>
    <w:rsid w:val="00444FA8"/>
    <w:rPr>
      <w:b/>
      <w:bCs/>
    </w:rPr>
  </w:style>
  <w:style w:type="character" w:customStyle="1" w:styleId="CommentSubjectChar">
    <w:name w:val="Comment Subject Char"/>
    <w:basedOn w:val="CommentTextChar"/>
    <w:link w:val="CommentSubject"/>
    <w:uiPriority w:val="99"/>
    <w:semiHidden/>
    <w:rsid w:val="00444FA8"/>
    <w:rPr>
      <w:b/>
      <w:bCs/>
    </w:rPr>
  </w:style>
  <w:style w:type="paragraph" w:styleId="PlainText">
    <w:name w:val="Plain Text"/>
    <w:basedOn w:val="Normal"/>
    <w:link w:val="PlainTextChar"/>
    <w:uiPriority w:val="99"/>
    <w:unhideWhenUsed/>
    <w:rsid w:val="00677ECD"/>
    <w:rPr>
      <w:rFonts w:ascii="Arial" w:eastAsiaTheme="minorHAnsi" w:hAnsi="Arial" w:cstheme="minorBidi"/>
      <w:sz w:val="20"/>
      <w:szCs w:val="21"/>
      <w:lang w:eastAsia="en-US"/>
    </w:rPr>
  </w:style>
  <w:style w:type="character" w:customStyle="1" w:styleId="PlainTextChar">
    <w:name w:val="Plain Text Char"/>
    <w:basedOn w:val="DefaultParagraphFont"/>
    <w:link w:val="PlainText"/>
    <w:uiPriority w:val="99"/>
    <w:rsid w:val="00677ECD"/>
    <w:rPr>
      <w:rFonts w:ascii="Arial" w:eastAsiaTheme="minorHAnsi" w:hAnsi="Arial" w:cstheme="minorBidi"/>
      <w:szCs w:val="21"/>
      <w:lang w:eastAsia="en-US"/>
    </w:rPr>
  </w:style>
  <w:style w:type="table" w:styleId="TableGrid">
    <w:name w:val="Table Grid"/>
    <w:basedOn w:val="TableNormal"/>
    <w:uiPriority w:val="59"/>
    <w:rsid w:val="002E4F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7476F4"/>
    <w:rPr>
      <w:color w:val="800080" w:themeColor="followedHyperlink"/>
      <w:u w:val="single"/>
    </w:rPr>
  </w:style>
  <w:style w:type="character" w:customStyle="1" w:styleId="bumpedfont20">
    <w:name w:val="bumpedfont20"/>
    <w:basedOn w:val="DefaultParagraphFont"/>
    <w:rsid w:val="00883488"/>
  </w:style>
  <w:style w:type="paragraph" w:customStyle="1" w:styleId="xmsonormal">
    <w:name w:val="x_msonormal"/>
    <w:basedOn w:val="Normal"/>
    <w:rsid w:val="006F034D"/>
    <w:rPr>
      <w:rFonts w:ascii="Calibri" w:eastAsiaTheme="minorHAnsi" w:hAnsi="Calibri" w:cs="Calibri"/>
      <w:sz w:val="22"/>
      <w:szCs w:val="22"/>
    </w:rPr>
  </w:style>
  <w:style w:type="paragraph" w:customStyle="1" w:styleId="xmsolistparagraph">
    <w:name w:val="x_msolistparagraph"/>
    <w:basedOn w:val="Normal"/>
    <w:rsid w:val="006F034D"/>
    <w:pPr>
      <w:ind w:left="720"/>
    </w:pPr>
    <w:rPr>
      <w:rFonts w:ascii="Calibri" w:eastAsiaTheme="minorHAnsi" w:hAnsi="Calibri" w:cs="Calibri"/>
      <w:sz w:val="22"/>
      <w:szCs w:val="22"/>
    </w:rPr>
  </w:style>
  <w:style w:type="character" w:styleId="UnresolvedMention">
    <w:name w:val="Unresolved Mention"/>
    <w:basedOn w:val="DefaultParagraphFont"/>
    <w:uiPriority w:val="99"/>
    <w:semiHidden/>
    <w:unhideWhenUsed/>
    <w:rsid w:val="00F13EB8"/>
    <w:rPr>
      <w:color w:val="605E5C"/>
      <w:shd w:val="clear" w:color="auto" w:fill="E1DFDD"/>
    </w:rPr>
  </w:style>
  <w:style w:type="character" w:styleId="PlaceholderText">
    <w:name w:val="Placeholder Text"/>
    <w:basedOn w:val="DefaultParagraphFont"/>
    <w:uiPriority w:val="99"/>
    <w:semiHidden/>
    <w:rsid w:val="00BF622D"/>
    <w:rPr>
      <w:color w:val="808080"/>
    </w:rPr>
  </w:style>
  <w:style w:type="paragraph" w:styleId="Revision">
    <w:name w:val="Revision"/>
    <w:hidden/>
    <w:uiPriority w:val="99"/>
    <w:semiHidden/>
    <w:rsid w:val="002822A3"/>
    <w:rPr>
      <w:sz w:val="24"/>
    </w:rPr>
  </w:style>
  <w:style w:type="paragraph" w:customStyle="1" w:styleId="xmsonormal0">
    <w:name w:val="xmsonormal"/>
    <w:basedOn w:val="Normal"/>
    <w:rsid w:val="00BA30AA"/>
    <w:pPr>
      <w:spacing w:before="100" w:beforeAutospacing="1" w:after="100" w:afterAutospacing="1"/>
    </w:pPr>
    <w:rPr>
      <w:rFonts w:ascii="Calibri" w:eastAsiaTheme="minorHAnsi" w:hAnsi="Calibri" w:cs="Calibri"/>
      <w:sz w:val="22"/>
      <w:szCs w:val="22"/>
      <w:lang w:eastAsia="en-US"/>
    </w:rPr>
  </w:style>
  <w:style w:type="paragraph" w:customStyle="1" w:styleId="paragraph">
    <w:name w:val="paragraph"/>
    <w:basedOn w:val="Normal"/>
    <w:rsid w:val="00E40A2D"/>
    <w:pPr>
      <w:spacing w:before="100" w:beforeAutospacing="1" w:after="100" w:afterAutospacing="1"/>
    </w:pPr>
    <w:rPr>
      <w:rFonts w:ascii="Calibri" w:eastAsiaTheme="minorHAnsi" w:hAnsi="Calibri" w:cs="Calibri"/>
      <w:sz w:val="22"/>
      <w:szCs w:val="22"/>
    </w:rPr>
  </w:style>
  <w:style w:type="character" w:customStyle="1" w:styleId="normaltextrun">
    <w:name w:val="normaltextrun"/>
    <w:basedOn w:val="DefaultParagraphFont"/>
    <w:rsid w:val="00E40A2D"/>
  </w:style>
  <w:style w:type="character" w:customStyle="1" w:styleId="eop">
    <w:name w:val="eop"/>
    <w:basedOn w:val="DefaultParagraphFont"/>
    <w:rsid w:val="002A089A"/>
  </w:style>
  <w:style w:type="paragraph" w:customStyle="1" w:styleId="xxxmsolistparagraph">
    <w:name w:val="x_xxmsolistparagraph"/>
    <w:basedOn w:val="Normal"/>
    <w:rsid w:val="00924223"/>
    <w:pPr>
      <w:spacing w:before="100" w:beforeAutospacing="1" w:after="100" w:afterAutospacing="1"/>
    </w:pPr>
    <w:rPr>
      <w:rFonts w:ascii="Times New Roman" w:eastAsia="Times New Roman" w:hAnsi="Times New Roman"/>
      <w:szCs w:val="24"/>
    </w:rPr>
  </w:style>
  <w:style w:type="paragraph" w:customStyle="1" w:styleId="xxxmsonormal">
    <w:name w:val="x_xxmsonormal"/>
    <w:basedOn w:val="Normal"/>
    <w:rsid w:val="00924223"/>
    <w:pPr>
      <w:spacing w:before="100" w:beforeAutospacing="1" w:after="100" w:afterAutospacing="1"/>
    </w:pPr>
    <w:rPr>
      <w:rFonts w:ascii="Times New Roman" w:eastAsia="Times New Roman" w:hAnsi="Times New Roman"/>
      <w:szCs w:val="24"/>
    </w:rPr>
  </w:style>
  <w:style w:type="character" w:customStyle="1" w:styleId="cf01">
    <w:name w:val="cf01"/>
    <w:basedOn w:val="DefaultParagraphFont"/>
    <w:rsid w:val="009E2140"/>
    <w:rPr>
      <w:rFonts w:ascii="Segoe UI" w:hAnsi="Segoe UI" w:cs="Segoe UI" w:hint="default"/>
      <w:sz w:val="18"/>
      <w:szCs w:val="18"/>
    </w:rPr>
  </w:style>
  <w:style w:type="paragraph" w:customStyle="1" w:styleId="xxxmsolistparagraph0">
    <w:name w:val="xxxmsolistparagraph"/>
    <w:basedOn w:val="Normal"/>
    <w:uiPriority w:val="99"/>
    <w:rsid w:val="0051581B"/>
    <w:pPr>
      <w:spacing w:before="100" w:beforeAutospacing="1" w:after="100" w:afterAutospacing="1"/>
    </w:pPr>
    <w:rPr>
      <w:rFonts w:ascii="Times New Roman" w:eastAsiaTheme="minorHAnsi" w:hAnsi="Times New Roman"/>
      <w:szCs w:val="24"/>
    </w:rPr>
  </w:style>
  <w:style w:type="paragraph" w:customStyle="1" w:styleId="xxxmsonormal0">
    <w:name w:val="xxxmsonormal"/>
    <w:basedOn w:val="Normal"/>
    <w:uiPriority w:val="99"/>
    <w:rsid w:val="0051581B"/>
    <w:pPr>
      <w:spacing w:before="100" w:beforeAutospacing="1" w:after="100" w:afterAutospacing="1"/>
    </w:pPr>
    <w:rPr>
      <w:rFonts w:ascii="Times New Roman" w:eastAsiaTheme="minorHAnsi" w:hAnsi="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119620">
      <w:bodyDiv w:val="1"/>
      <w:marLeft w:val="0"/>
      <w:marRight w:val="0"/>
      <w:marTop w:val="0"/>
      <w:marBottom w:val="0"/>
      <w:divBdr>
        <w:top w:val="none" w:sz="0" w:space="0" w:color="auto"/>
        <w:left w:val="none" w:sz="0" w:space="0" w:color="auto"/>
        <w:bottom w:val="none" w:sz="0" w:space="0" w:color="auto"/>
        <w:right w:val="none" w:sz="0" w:space="0" w:color="auto"/>
      </w:divBdr>
    </w:div>
    <w:div w:id="34087533">
      <w:bodyDiv w:val="1"/>
      <w:marLeft w:val="0"/>
      <w:marRight w:val="0"/>
      <w:marTop w:val="0"/>
      <w:marBottom w:val="0"/>
      <w:divBdr>
        <w:top w:val="none" w:sz="0" w:space="0" w:color="auto"/>
        <w:left w:val="none" w:sz="0" w:space="0" w:color="auto"/>
        <w:bottom w:val="none" w:sz="0" w:space="0" w:color="auto"/>
        <w:right w:val="none" w:sz="0" w:space="0" w:color="auto"/>
      </w:divBdr>
    </w:div>
    <w:div w:id="38021859">
      <w:bodyDiv w:val="1"/>
      <w:marLeft w:val="0"/>
      <w:marRight w:val="0"/>
      <w:marTop w:val="0"/>
      <w:marBottom w:val="0"/>
      <w:divBdr>
        <w:top w:val="none" w:sz="0" w:space="0" w:color="auto"/>
        <w:left w:val="none" w:sz="0" w:space="0" w:color="auto"/>
        <w:bottom w:val="none" w:sz="0" w:space="0" w:color="auto"/>
        <w:right w:val="none" w:sz="0" w:space="0" w:color="auto"/>
      </w:divBdr>
    </w:div>
    <w:div w:id="96365623">
      <w:bodyDiv w:val="1"/>
      <w:marLeft w:val="0"/>
      <w:marRight w:val="0"/>
      <w:marTop w:val="0"/>
      <w:marBottom w:val="0"/>
      <w:divBdr>
        <w:top w:val="none" w:sz="0" w:space="0" w:color="auto"/>
        <w:left w:val="none" w:sz="0" w:space="0" w:color="auto"/>
        <w:bottom w:val="none" w:sz="0" w:space="0" w:color="auto"/>
        <w:right w:val="none" w:sz="0" w:space="0" w:color="auto"/>
      </w:divBdr>
    </w:div>
    <w:div w:id="108666218">
      <w:bodyDiv w:val="1"/>
      <w:marLeft w:val="0"/>
      <w:marRight w:val="0"/>
      <w:marTop w:val="0"/>
      <w:marBottom w:val="0"/>
      <w:divBdr>
        <w:top w:val="none" w:sz="0" w:space="0" w:color="auto"/>
        <w:left w:val="none" w:sz="0" w:space="0" w:color="auto"/>
        <w:bottom w:val="none" w:sz="0" w:space="0" w:color="auto"/>
        <w:right w:val="none" w:sz="0" w:space="0" w:color="auto"/>
      </w:divBdr>
    </w:div>
    <w:div w:id="137110476">
      <w:bodyDiv w:val="1"/>
      <w:marLeft w:val="0"/>
      <w:marRight w:val="0"/>
      <w:marTop w:val="0"/>
      <w:marBottom w:val="0"/>
      <w:divBdr>
        <w:top w:val="none" w:sz="0" w:space="0" w:color="auto"/>
        <w:left w:val="none" w:sz="0" w:space="0" w:color="auto"/>
        <w:bottom w:val="none" w:sz="0" w:space="0" w:color="auto"/>
        <w:right w:val="none" w:sz="0" w:space="0" w:color="auto"/>
      </w:divBdr>
    </w:div>
    <w:div w:id="142964772">
      <w:bodyDiv w:val="1"/>
      <w:marLeft w:val="0"/>
      <w:marRight w:val="0"/>
      <w:marTop w:val="0"/>
      <w:marBottom w:val="0"/>
      <w:divBdr>
        <w:top w:val="none" w:sz="0" w:space="0" w:color="auto"/>
        <w:left w:val="none" w:sz="0" w:space="0" w:color="auto"/>
        <w:bottom w:val="none" w:sz="0" w:space="0" w:color="auto"/>
        <w:right w:val="none" w:sz="0" w:space="0" w:color="auto"/>
      </w:divBdr>
    </w:div>
    <w:div w:id="144591148">
      <w:bodyDiv w:val="1"/>
      <w:marLeft w:val="0"/>
      <w:marRight w:val="0"/>
      <w:marTop w:val="0"/>
      <w:marBottom w:val="0"/>
      <w:divBdr>
        <w:top w:val="none" w:sz="0" w:space="0" w:color="auto"/>
        <w:left w:val="none" w:sz="0" w:space="0" w:color="auto"/>
        <w:bottom w:val="none" w:sz="0" w:space="0" w:color="auto"/>
        <w:right w:val="none" w:sz="0" w:space="0" w:color="auto"/>
      </w:divBdr>
    </w:div>
    <w:div w:id="162823886">
      <w:bodyDiv w:val="1"/>
      <w:marLeft w:val="0"/>
      <w:marRight w:val="0"/>
      <w:marTop w:val="0"/>
      <w:marBottom w:val="0"/>
      <w:divBdr>
        <w:top w:val="none" w:sz="0" w:space="0" w:color="auto"/>
        <w:left w:val="none" w:sz="0" w:space="0" w:color="auto"/>
        <w:bottom w:val="none" w:sz="0" w:space="0" w:color="auto"/>
        <w:right w:val="none" w:sz="0" w:space="0" w:color="auto"/>
      </w:divBdr>
    </w:div>
    <w:div w:id="198932215">
      <w:bodyDiv w:val="1"/>
      <w:marLeft w:val="0"/>
      <w:marRight w:val="0"/>
      <w:marTop w:val="0"/>
      <w:marBottom w:val="0"/>
      <w:divBdr>
        <w:top w:val="none" w:sz="0" w:space="0" w:color="auto"/>
        <w:left w:val="none" w:sz="0" w:space="0" w:color="auto"/>
        <w:bottom w:val="none" w:sz="0" w:space="0" w:color="auto"/>
        <w:right w:val="none" w:sz="0" w:space="0" w:color="auto"/>
      </w:divBdr>
    </w:div>
    <w:div w:id="211960559">
      <w:bodyDiv w:val="1"/>
      <w:marLeft w:val="0"/>
      <w:marRight w:val="0"/>
      <w:marTop w:val="0"/>
      <w:marBottom w:val="0"/>
      <w:divBdr>
        <w:top w:val="none" w:sz="0" w:space="0" w:color="auto"/>
        <w:left w:val="none" w:sz="0" w:space="0" w:color="auto"/>
        <w:bottom w:val="none" w:sz="0" w:space="0" w:color="auto"/>
        <w:right w:val="none" w:sz="0" w:space="0" w:color="auto"/>
      </w:divBdr>
    </w:div>
    <w:div w:id="221526860">
      <w:bodyDiv w:val="1"/>
      <w:marLeft w:val="0"/>
      <w:marRight w:val="0"/>
      <w:marTop w:val="0"/>
      <w:marBottom w:val="0"/>
      <w:divBdr>
        <w:top w:val="none" w:sz="0" w:space="0" w:color="auto"/>
        <w:left w:val="none" w:sz="0" w:space="0" w:color="auto"/>
        <w:bottom w:val="none" w:sz="0" w:space="0" w:color="auto"/>
        <w:right w:val="none" w:sz="0" w:space="0" w:color="auto"/>
      </w:divBdr>
    </w:div>
    <w:div w:id="226960481">
      <w:bodyDiv w:val="1"/>
      <w:marLeft w:val="0"/>
      <w:marRight w:val="0"/>
      <w:marTop w:val="0"/>
      <w:marBottom w:val="0"/>
      <w:divBdr>
        <w:top w:val="none" w:sz="0" w:space="0" w:color="auto"/>
        <w:left w:val="none" w:sz="0" w:space="0" w:color="auto"/>
        <w:bottom w:val="none" w:sz="0" w:space="0" w:color="auto"/>
        <w:right w:val="none" w:sz="0" w:space="0" w:color="auto"/>
      </w:divBdr>
    </w:div>
    <w:div w:id="238564066">
      <w:bodyDiv w:val="1"/>
      <w:marLeft w:val="0"/>
      <w:marRight w:val="0"/>
      <w:marTop w:val="0"/>
      <w:marBottom w:val="0"/>
      <w:divBdr>
        <w:top w:val="none" w:sz="0" w:space="0" w:color="auto"/>
        <w:left w:val="none" w:sz="0" w:space="0" w:color="auto"/>
        <w:bottom w:val="none" w:sz="0" w:space="0" w:color="auto"/>
        <w:right w:val="none" w:sz="0" w:space="0" w:color="auto"/>
      </w:divBdr>
    </w:div>
    <w:div w:id="246618575">
      <w:bodyDiv w:val="1"/>
      <w:marLeft w:val="0"/>
      <w:marRight w:val="0"/>
      <w:marTop w:val="0"/>
      <w:marBottom w:val="0"/>
      <w:divBdr>
        <w:top w:val="none" w:sz="0" w:space="0" w:color="auto"/>
        <w:left w:val="none" w:sz="0" w:space="0" w:color="auto"/>
        <w:bottom w:val="none" w:sz="0" w:space="0" w:color="auto"/>
        <w:right w:val="none" w:sz="0" w:space="0" w:color="auto"/>
      </w:divBdr>
    </w:div>
    <w:div w:id="250965607">
      <w:bodyDiv w:val="1"/>
      <w:marLeft w:val="0"/>
      <w:marRight w:val="0"/>
      <w:marTop w:val="0"/>
      <w:marBottom w:val="0"/>
      <w:divBdr>
        <w:top w:val="none" w:sz="0" w:space="0" w:color="auto"/>
        <w:left w:val="none" w:sz="0" w:space="0" w:color="auto"/>
        <w:bottom w:val="none" w:sz="0" w:space="0" w:color="auto"/>
        <w:right w:val="none" w:sz="0" w:space="0" w:color="auto"/>
      </w:divBdr>
    </w:div>
    <w:div w:id="259920903">
      <w:bodyDiv w:val="1"/>
      <w:marLeft w:val="0"/>
      <w:marRight w:val="0"/>
      <w:marTop w:val="0"/>
      <w:marBottom w:val="0"/>
      <w:divBdr>
        <w:top w:val="none" w:sz="0" w:space="0" w:color="auto"/>
        <w:left w:val="none" w:sz="0" w:space="0" w:color="auto"/>
        <w:bottom w:val="none" w:sz="0" w:space="0" w:color="auto"/>
        <w:right w:val="none" w:sz="0" w:space="0" w:color="auto"/>
      </w:divBdr>
    </w:div>
    <w:div w:id="290407065">
      <w:bodyDiv w:val="1"/>
      <w:marLeft w:val="0"/>
      <w:marRight w:val="0"/>
      <w:marTop w:val="0"/>
      <w:marBottom w:val="0"/>
      <w:divBdr>
        <w:top w:val="none" w:sz="0" w:space="0" w:color="auto"/>
        <w:left w:val="none" w:sz="0" w:space="0" w:color="auto"/>
        <w:bottom w:val="none" w:sz="0" w:space="0" w:color="auto"/>
        <w:right w:val="none" w:sz="0" w:space="0" w:color="auto"/>
      </w:divBdr>
    </w:div>
    <w:div w:id="302659167">
      <w:bodyDiv w:val="1"/>
      <w:marLeft w:val="0"/>
      <w:marRight w:val="0"/>
      <w:marTop w:val="0"/>
      <w:marBottom w:val="0"/>
      <w:divBdr>
        <w:top w:val="none" w:sz="0" w:space="0" w:color="auto"/>
        <w:left w:val="none" w:sz="0" w:space="0" w:color="auto"/>
        <w:bottom w:val="none" w:sz="0" w:space="0" w:color="auto"/>
        <w:right w:val="none" w:sz="0" w:space="0" w:color="auto"/>
      </w:divBdr>
    </w:div>
    <w:div w:id="306084975">
      <w:bodyDiv w:val="1"/>
      <w:marLeft w:val="0"/>
      <w:marRight w:val="0"/>
      <w:marTop w:val="0"/>
      <w:marBottom w:val="0"/>
      <w:divBdr>
        <w:top w:val="none" w:sz="0" w:space="0" w:color="auto"/>
        <w:left w:val="none" w:sz="0" w:space="0" w:color="auto"/>
        <w:bottom w:val="none" w:sz="0" w:space="0" w:color="auto"/>
        <w:right w:val="none" w:sz="0" w:space="0" w:color="auto"/>
      </w:divBdr>
    </w:div>
    <w:div w:id="341203040">
      <w:bodyDiv w:val="1"/>
      <w:marLeft w:val="0"/>
      <w:marRight w:val="0"/>
      <w:marTop w:val="0"/>
      <w:marBottom w:val="0"/>
      <w:divBdr>
        <w:top w:val="none" w:sz="0" w:space="0" w:color="auto"/>
        <w:left w:val="none" w:sz="0" w:space="0" w:color="auto"/>
        <w:bottom w:val="none" w:sz="0" w:space="0" w:color="auto"/>
        <w:right w:val="none" w:sz="0" w:space="0" w:color="auto"/>
      </w:divBdr>
    </w:div>
    <w:div w:id="347216053">
      <w:bodyDiv w:val="1"/>
      <w:marLeft w:val="0"/>
      <w:marRight w:val="0"/>
      <w:marTop w:val="0"/>
      <w:marBottom w:val="0"/>
      <w:divBdr>
        <w:top w:val="none" w:sz="0" w:space="0" w:color="auto"/>
        <w:left w:val="none" w:sz="0" w:space="0" w:color="auto"/>
        <w:bottom w:val="none" w:sz="0" w:space="0" w:color="auto"/>
        <w:right w:val="none" w:sz="0" w:space="0" w:color="auto"/>
      </w:divBdr>
    </w:div>
    <w:div w:id="423915345">
      <w:bodyDiv w:val="1"/>
      <w:marLeft w:val="0"/>
      <w:marRight w:val="0"/>
      <w:marTop w:val="0"/>
      <w:marBottom w:val="0"/>
      <w:divBdr>
        <w:top w:val="none" w:sz="0" w:space="0" w:color="auto"/>
        <w:left w:val="none" w:sz="0" w:space="0" w:color="auto"/>
        <w:bottom w:val="none" w:sz="0" w:space="0" w:color="auto"/>
        <w:right w:val="none" w:sz="0" w:space="0" w:color="auto"/>
      </w:divBdr>
    </w:div>
    <w:div w:id="455174428">
      <w:bodyDiv w:val="1"/>
      <w:marLeft w:val="0"/>
      <w:marRight w:val="0"/>
      <w:marTop w:val="0"/>
      <w:marBottom w:val="0"/>
      <w:divBdr>
        <w:top w:val="none" w:sz="0" w:space="0" w:color="auto"/>
        <w:left w:val="none" w:sz="0" w:space="0" w:color="auto"/>
        <w:bottom w:val="none" w:sz="0" w:space="0" w:color="auto"/>
        <w:right w:val="none" w:sz="0" w:space="0" w:color="auto"/>
      </w:divBdr>
    </w:div>
    <w:div w:id="460156377">
      <w:bodyDiv w:val="1"/>
      <w:marLeft w:val="0"/>
      <w:marRight w:val="0"/>
      <w:marTop w:val="0"/>
      <w:marBottom w:val="0"/>
      <w:divBdr>
        <w:top w:val="none" w:sz="0" w:space="0" w:color="auto"/>
        <w:left w:val="none" w:sz="0" w:space="0" w:color="auto"/>
        <w:bottom w:val="none" w:sz="0" w:space="0" w:color="auto"/>
        <w:right w:val="none" w:sz="0" w:space="0" w:color="auto"/>
      </w:divBdr>
    </w:div>
    <w:div w:id="466708863">
      <w:bodyDiv w:val="1"/>
      <w:marLeft w:val="0"/>
      <w:marRight w:val="0"/>
      <w:marTop w:val="0"/>
      <w:marBottom w:val="0"/>
      <w:divBdr>
        <w:top w:val="none" w:sz="0" w:space="0" w:color="auto"/>
        <w:left w:val="none" w:sz="0" w:space="0" w:color="auto"/>
        <w:bottom w:val="none" w:sz="0" w:space="0" w:color="auto"/>
        <w:right w:val="none" w:sz="0" w:space="0" w:color="auto"/>
      </w:divBdr>
    </w:div>
    <w:div w:id="494153581">
      <w:bodyDiv w:val="1"/>
      <w:marLeft w:val="0"/>
      <w:marRight w:val="0"/>
      <w:marTop w:val="0"/>
      <w:marBottom w:val="0"/>
      <w:divBdr>
        <w:top w:val="none" w:sz="0" w:space="0" w:color="auto"/>
        <w:left w:val="none" w:sz="0" w:space="0" w:color="auto"/>
        <w:bottom w:val="none" w:sz="0" w:space="0" w:color="auto"/>
        <w:right w:val="none" w:sz="0" w:space="0" w:color="auto"/>
      </w:divBdr>
    </w:div>
    <w:div w:id="552473930">
      <w:bodyDiv w:val="1"/>
      <w:marLeft w:val="0"/>
      <w:marRight w:val="0"/>
      <w:marTop w:val="0"/>
      <w:marBottom w:val="0"/>
      <w:divBdr>
        <w:top w:val="none" w:sz="0" w:space="0" w:color="auto"/>
        <w:left w:val="none" w:sz="0" w:space="0" w:color="auto"/>
        <w:bottom w:val="none" w:sz="0" w:space="0" w:color="auto"/>
        <w:right w:val="none" w:sz="0" w:space="0" w:color="auto"/>
      </w:divBdr>
    </w:div>
    <w:div w:id="591008245">
      <w:bodyDiv w:val="1"/>
      <w:marLeft w:val="0"/>
      <w:marRight w:val="0"/>
      <w:marTop w:val="0"/>
      <w:marBottom w:val="0"/>
      <w:divBdr>
        <w:top w:val="none" w:sz="0" w:space="0" w:color="auto"/>
        <w:left w:val="none" w:sz="0" w:space="0" w:color="auto"/>
        <w:bottom w:val="none" w:sz="0" w:space="0" w:color="auto"/>
        <w:right w:val="none" w:sz="0" w:space="0" w:color="auto"/>
      </w:divBdr>
    </w:div>
    <w:div w:id="611059355">
      <w:bodyDiv w:val="1"/>
      <w:marLeft w:val="0"/>
      <w:marRight w:val="0"/>
      <w:marTop w:val="0"/>
      <w:marBottom w:val="0"/>
      <w:divBdr>
        <w:top w:val="none" w:sz="0" w:space="0" w:color="auto"/>
        <w:left w:val="none" w:sz="0" w:space="0" w:color="auto"/>
        <w:bottom w:val="none" w:sz="0" w:space="0" w:color="auto"/>
        <w:right w:val="none" w:sz="0" w:space="0" w:color="auto"/>
      </w:divBdr>
    </w:div>
    <w:div w:id="615991288">
      <w:bodyDiv w:val="1"/>
      <w:marLeft w:val="0"/>
      <w:marRight w:val="0"/>
      <w:marTop w:val="0"/>
      <w:marBottom w:val="0"/>
      <w:divBdr>
        <w:top w:val="none" w:sz="0" w:space="0" w:color="auto"/>
        <w:left w:val="none" w:sz="0" w:space="0" w:color="auto"/>
        <w:bottom w:val="none" w:sz="0" w:space="0" w:color="auto"/>
        <w:right w:val="none" w:sz="0" w:space="0" w:color="auto"/>
      </w:divBdr>
    </w:div>
    <w:div w:id="621570276">
      <w:bodyDiv w:val="1"/>
      <w:marLeft w:val="0"/>
      <w:marRight w:val="0"/>
      <w:marTop w:val="0"/>
      <w:marBottom w:val="0"/>
      <w:divBdr>
        <w:top w:val="none" w:sz="0" w:space="0" w:color="auto"/>
        <w:left w:val="none" w:sz="0" w:space="0" w:color="auto"/>
        <w:bottom w:val="none" w:sz="0" w:space="0" w:color="auto"/>
        <w:right w:val="none" w:sz="0" w:space="0" w:color="auto"/>
      </w:divBdr>
    </w:div>
    <w:div w:id="669217482">
      <w:bodyDiv w:val="1"/>
      <w:marLeft w:val="0"/>
      <w:marRight w:val="0"/>
      <w:marTop w:val="0"/>
      <w:marBottom w:val="0"/>
      <w:divBdr>
        <w:top w:val="none" w:sz="0" w:space="0" w:color="auto"/>
        <w:left w:val="none" w:sz="0" w:space="0" w:color="auto"/>
        <w:bottom w:val="none" w:sz="0" w:space="0" w:color="auto"/>
        <w:right w:val="none" w:sz="0" w:space="0" w:color="auto"/>
      </w:divBdr>
    </w:div>
    <w:div w:id="684405182">
      <w:bodyDiv w:val="1"/>
      <w:marLeft w:val="0"/>
      <w:marRight w:val="0"/>
      <w:marTop w:val="0"/>
      <w:marBottom w:val="0"/>
      <w:divBdr>
        <w:top w:val="none" w:sz="0" w:space="0" w:color="auto"/>
        <w:left w:val="none" w:sz="0" w:space="0" w:color="auto"/>
        <w:bottom w:val="none" w:sz="0" w:space="0" w:color="auto"/>
        <w:right w:val="none" w:sz="0" w:space="0" w:color="auto"/>
      </w:divBdr>
    </w:div>
    <w:div w:id="694694762">
      <w:bodyDiv w:val="1"/>
      <w:marLeft w:val="0"/>
      <w:marRight w:val="0"/>
      <w:marTop w:val="0"/>
      <w:marBottom w:val="0"/>
      <w:divBdr>
        <w:top w:val="none" w:sz="0" w:space="0" w:color="auto"/>
        <w:left w:val="none" w:sz="0" w:space="0" w:color="auto"/>
        <w:bottom w:val="none" w:sz="0" w:space="0" w:color="auto"/>
        <w:right w:val="none" w:sz="0" w:space="0" w:color="auto"/>
      </w:divBdr>
    </w:div>
    <w:div w:id="694964681">
      <w:bodyDiv w:val="1"/>
      <w:marLeft w:val="0"/>
      <w:marRight w:val="0"/>
      <w:marTop w:val="0"/>
      <w:marBottom w:val="0"/>
      <w:divBdr>
        <w:top w:val="none" w:sz="0" w:space="0" w:color="auto"/>
        <w:left w:val="none" w:sz="0" w:space="0" w:color="auto"/>
        <w:bottom w:val="none" w:sz="0" w:space="0" w:color="auto"/>
        <w:right w:val="none" w:sz="0" w:space="0" w:color="auto"/>
      </w:divBdr>
    </w:div>
    <w:div w:id="704985583">
      <w:bodyDiv w:val="1"/>
      <w:marLeft w:val="0"/>
      <w:marRight w:val="0"/>
      <w:marTop w:val="0"/>
      <w:marBottom w:val="0"/>
      <w:divBdr>
        <w:top w:val="none" w:sz="0" w:space="0" w:color="auto"/>
        <w:left w:val="none" w:sz="0" w:space="0" w:color="auto"/>
        <w:bottom w:val="none" w:sz="0" w:space="0" w:color="auto"/>
        <w:right w:val="none" w:sz="0" w:space="0" w:color="auto"/>
      </w:divBdr>
    </w:div>
    <w:div w:id="732002789">
      <w:bodyDiv w:val="1"/>
      <w:marLeft w:val="0"/>
      <w:marRight w:val="0"/>
      <w:marTop w:val="0"/>
      <w:marBottom w:val="0"/>
      <w:divBdr>
        <w:top w:val="none" w:sz="0" w:space="0" w:color="auto"/>
        <w:left w:val="none" w:sz="0" w:space="0" w:color="auto"/>
        <w:bottom w:val="none" w:sz="0" w:space="0" w:color="auto"/>
        <w:right w:val="none" w:sz="0" w:space="0" w:color="auto"/>
      </w:divBdr>
    </w:div>
    <w:div w:id="747120975">
      <w:bodyDiv w:val="1"/>
      <w:marLeft w:val="0"/>
      <w:marRight w:val="0"/>
      <w:marTop w:val="0"/>
      <w:marBottom w:val="0"/>
      <w:divBdr>
        <w:top w:val="none" w:sz="0" w:space="0" w:color="auto"/>
        <w:left w:val="none" w:sz="0" w:space="0" w:color="auto"/>
        <w:bottom w:val="none" w:sz="0" w:space="0" w:color="auto"/>
        <w:right w:val="none" w:sz="0" w:space="0" w:color="auto"/>
      </w:divBdr>
    </w:div>
    <w:div w:id="748504588">
      <w:bodyDiv w:val="1"/>
      <w:marLeft w:val="0"/>
      <w:marRight w:val="0"/>
      <w:marTop w:val="0"/>
      <w:marBottom w:val="0"/>
      <w:divBdr>
        <w:top w:val="none" w:sz="0" w:space="0" w:color="auto"/>
        <w:left w:val="none" w:sz="0" w:space="0" w:color="auto"/>
        <w:bottom w:val="none" w:sz="0" w:space="0" w:color="auto"/>
        <w:right w:val="none" w:sz="0" w:space="0" w:color="auto"/>
      </w:divBdr>
    </w:div>
    <w:div w:id="804154464">
      <w:bodyDiv w:val="1"/>
      <w:marLeft w:val="0"/>
      <w:marRight w:val="0"/>
      <w:marTop w:val="0"/>
      <w:marBottom w:val="0"/>
      <w:divBdr>
        <w:top w:val="none" w:sz="0" w:space="0" w:color="auto"/>
        <w:left w:val="none" w:sz="0" w:space="0" w:color="auto"/>
        <w:bottom w:val="none" w:sz="0" w:space="0" w:color="auto"/>
        <w:right w:val="none" w:sz="0" w:space="0" w:color="auto"/>
      </w:divBdr>
    </w:div>
    <w:div w:id="816804321">
      <w:bodyDiv w:val="1"/>
      <w:marLeft w:val="0"/>
      <w:marRight w:val="0"/>
      <w:marTop w:val="0"/>
      <w:marBottom w:val="0"/>
      <w:divBdr>
        <w:top w:val="none" w:sz="0" w:space="0" w:color="auto"/>
        <w:left w:val="none" w:sz="0" w:space="0" w:color="auto"/>
        <w:bottom w:val="none" w:sz="0" w:space="0" w:color="auto"/>
        <w:right w:val="none" w:sz="0" w:space="0" w:color="auto"/>
      </w:divBdr>
    </w:div>
    <w:div w:id="823010416">
      <w:bodyDiv w:val="1"/>
      <w:marLeft w:val="0"/>
      <w:marRight w:val="0"/>
      <w:marTop w:val="0"/>
      <w:marBottom w:val="0"/>
      <w:divBdr>
        <w:top w:val="none" w:sz="0" w:space="0" w:color="auto"/>
        <w:left w:val="none" w:sz="0" w:space="0" w:color="auto"/>
        <w:bottom w:val="none" w:sz="0" w:space="0" w:color="auto"/>
        <w:right w:val="none" w:sz="0" w:space="0" w:color="auto"/>
      </w:divBdr>
    </w:div>
    <w:div w:id="840240938">
      <w:bodyDiv w:val="1"/>
      <w:marLeft w:val="0"/>
      <w:marRight w:val="0"/>
      <w:marTop w:val="0"/>
      <w:marBottom w:val="0"/>
      <w:divBdr>
        <w:top w:val="none" w:sz="0" w:space="0" w:color="auto"/>
        <w:left w:val="none" w:sz="0" w:space="0" w:color="auto"/>
        <w:bottom w:val="none" w:sz="0" w:space="0" w:color="auto"/>
        <w:right w:val="none" w:sz="0" w:space="0" w:color="auto"/>
      </w:divBdr>
    </w:div>
    <w:div w:id="864099801">
      <w:bodyDiv w:val="1"/>
      <w:marLeft w:val="0"/>
      <w:marRight w:val="0"/>
      <w:marTop w:val="0"/>
      <w:marBottom w:val="0"/>
      <w:divBdr>
        <w:top w:val="none" w:sz="0" w:space="0" w:color="auto"/>
        <w:left w:val="none" w:sz="0" w:space="0" w:color="auto"/>
        <w:bottom w:val="none" w:sz="0" w:space="0" w:color="auto"/>
        <w:right w:val="none" w:sz="0" w:space="0" w:color="auto"/>
      </w:divBdr>
    </w:div>
    <w:div w:id="867328806">
      <w:bodyDiv w:val="1"/>
      <w:marLeft w:val="0"/>
      <w:marRight w:val="0"/>
      <w:marTop w:val="0"/>
      <w:marBottom w:val="0"/>
      <w:divBdr>
        <w:top w:val="none" w:sz="0" w:space="0" w:color="auto"/>
        <w:left w:val="none" w:sz="0" w:space="0" w:color="auto"/>
        <w:bottom w:val="none" w:sz="0" w:space="0" w:color="auto"/>
        <w:right w:val="none" w:sz="0" w:space="0" w:color="auto"/>
      </w:divBdr>
    </w:div>
    <w:div w:id="879902333">
      <w:bodyDiv w:val="1"/>
      <w:marLeft w:val="0"/>
      <w:marRight w:val="0"/>
      <w:marTop w:val="0"/>
      <w:marBottom w:val="0"/>
      <w:divBdr>
        <w:top w:val="none" w:sz="0" w:space="0" w:color="auto"/>
        <w:left w:val="none" w:sz="0" w:space="0" w:color="auto"/>
        <w:bottom w:val="none" w:sz="0" w:space="0" w:color="auto"/>
        <w:right w:val="none" w:sz="0" w:space="0" w:color="auto"/>
      </w:divBdr>
    </w:div>
    <w:div w:id="891770690">
      <w:bodyDiv w:val="1"/>
      <w:marLeft w:val="0"/>
      <w:marRight w:val="0"/>
      <w:marTop w:val="0"/>
      <w:marBottom w:val="0"/>
      <w:divBdr>
        <w:top w:val="none" w:sz="0" w:space="0" w:color="auto"/>
        <w:left w:val="none" w:sz="0" w:space="0" w:color="auto"/>
        <w:bottom w:val="none" w:sz="0" w:space="0" w:color="auto"/>
        <w:right w:val="none" w:sz="0" w:space="0" w:color="auto"/>
      </w:divBdr>
    </w:div>
    <w:div w:id="917442630">
      <w:bodyDiv w:val="1"/>
      <w:marLeft w:val="0"/>
      <w:marRight w:val="0"/>
      <w:marTop w:val="0"/>
      <w:marBottom w:val="0"/>
      <w:divBdr>
        <w:top w:val="none" w:sz="0" w:space="0" w:color="auto"/>
        <w:left w:val="none" w:sz="0" w:space="0" w:color="auto"/>
        <w:bottom w:val="none" w:sz="0" w:space="0" w:color="auto"/>
        <w:right w:val="none" w:sz="0" w:space="0" w:color="auto"/>
      </w:divBdr>
    </w:div>
    <w:div w:id="925960359">
      <w:bodyDiv w:val="1"/>
      <w:marLeft w:val="0"/>
      <w:marRight w:val="0"/>
      <w:marTop w:val="0"/>
      <w:marBottom w:val="0"/>
      <w:divBdr>
        <w:top w:val="none" w:sz="0" w:space="0" w:color="auto"/>
        <w:left w:val="none" w:sz="0" w:space="0" w:color="auto"/>
        <w:bottom w:val="none" w:sz="0" w:space="0" w:color="auto"/>
        <w:right w:val="none" w:sz="0" w:space="0" w:color="auto"/>
      </w:divBdr>
    </w:div>
    <w:div w:id="932780418">
      <w:bodyDiv w:val="1"/>
      <w:marLeft w:val="0"/>
      <w:marRight w:val="0"/>
      <w:marTop w:val="0"/>
      <w:marBottom w:val="0"/>
      <w:divBdr>
        <w:top w:val="none" w:sz="0" w:space="0" w:color="auto"/>
        <w:left w:val="none" w:sz="0" w:space="0" w:color="auto"/>
        <w:bottom w:val="none" w:sz="0" w:space="0" w:color="auto"/>
        <w:right w:val="none" w:sz="0" w:space="0" w:color="auto"/>
      </w:divBdr>
    </w:div>
    <w:div w:id="935482263">
      <w:bodyDiv w:val="1"/>
      <w:marLeft w:val="0"/>
      <w:marRight w:val="0"/>
      <w:marTop w:val="0"/>
      <w:marBottom w:val="0"/>
      <w:divBdr>
        <w:top w:val="none" w:sz="0" w:space="0" w:color="auto"/>
        <w:left w:val="none" w:sz="0" w:space="0" w:color="auto"/>
        <w:bottom w:val="none" w:sz="0" w:space="0" w:color="auto"/>
        <w:right w:val="none" w:sz="0" w:space="0" w:color="auto"/>
      </w:divBdr>
    </w:div>
    <w:div w:id="947934281">
      <w:bodyDiv w:val="1"/>
      <w:marLeft w:val="0"/>
      <w:marRight w:val="0"/>
      <w:marTop w:val="0"/>
      <w:marBottom w:val="0"/>
      <w:divBdr>
        <w:top w:val="none" w:sz="0" w:space="0" w:color="auto"/>
        <w:left w:val="none" w:sz="0" w:space="0" w:color="auto"/>
        <w:bottom w:val="none" w:sz="0" w:space="0" w:color="auto"/>
        <w:right w:val="none" w:sz="0" w:space="0" w:color="auto"/>
      </w:divBdr>
    </w:div>
    <w:div w:id="977304257">
      <w:bodyDiv w:val="1"/>
      <w:marLeft w:val="0"/>
      <w:marRight w:val="0"/>
      <w:marTop w:val="0"/>
      <w:marBottom w:val="0"/>
      <w:divBdr>
        <w:top w:val="none" w:sz="0" w:space="0" w:color="auto"/>
        <w:left w:val="none" w:sz="0" w:space="0" w:color="auto"/>
        <w:bottom w:val="none" w:sz="0" w:space="0" w:color="auto"/>
        <w:right w:val="none" w:sz="0" w:space="0" w:color="auto"/>
      </w:divBdr>
    </w:div>
    <w:div w:id="983199501">
      <w:bodyDiv w:val="1"/>
      <w:marLeft w:val="0"/>
      <w:marRight w:val="0"/>
      <w:marTop w:val="0"/>
      <w:marBottom w:val="0"/>
      <w:divBdr>
        <w:top w:val="none" w:sz="0" w:space="0" w:color="auto"/>
        <w:left w:val="none" w:sz="0" w:space="0" w:color="auto"/>
        <w:bottom w:val="none" w:sz="0" w:space="0" w:color="auto"/>
        <w:right w:val="none" w:sz="0" w:space="0" w:color="auto"/>
      </w:divBdr>
    </w:div>
    <w:div w:id="985159174">
      <w:bodyDiv w:val="1"/>
      <w:marLeft w:val="0"/>
      <w:marRight w:val="0"/>
      <w:marTop w:val="0"/>
      <w:marBottom w:val="0"/>
      <w:divBdr>
        <w:top w:val="none" w:sz="0" w:space="0" w:color="auto"/>
        <w:left w:val="none" w:sz="0" w:space="0" w:color="auto"/>
        <w:bottom w:val="none" w:sz="0" w:space="0" w:color="auto"/>
        <w:right w:val="none" w:sz="0" w:space="0" w:color="auto"/>
      </w:divBdr>
    </w:div>
    <w:div w:id="1058893935">
      <w:bodyDiv w:val="1"/>
      <w:marLeft w:val="0"/>
      <w:marRight w:val="0"/>
      <w:marTop w:val="0"/>
      <w:marBottom w:val="0"/>
      <w:divBdr>
        <w:top w:val="none" w:sz="0" w:space="0" w:color="auto"/>
        <w:left w:val="none" w:sz="0" w:space="0" w:color="auto"/>
        <w:bottom w:val="none" w:sz="0" w:space="0" w:color="auto"/>
        <w:right w:val="none" w:sz="0" w:space="0" w:color="auto"/>
      </w:divBdr>
    </w:div>
    <w:div w:id="1082991342">
      <w:bodyDiv w:val="1"/>
      <w:marLeft w:val="0"/>
      <w:marRight w:val="0"/>
      <w:marTop w:val="0"/>
      <w:marBottom w:val="0"/>
      <w:divBdr>
        <w:top w:val="none" w:sz="0" w:space="0" w:color="auto"/>
        <w:left w:val="none" w:sz="0" w:space="0" w:color="auto"/>
        <w:bottom w:val="none" w:sz="0" w:space="0" w:color="auto"/>
        <w:right w:val="none" w:sz="0" w:space="0" w:color="auto"/>
      </w:divBdr>
    </w:div>
    <w:div w:id="1125538670">
      <w:bodyDiv w:val="1"/>
      <w:marLeft w:val="0"/>
      <w:marRight w:val="0"/>
      <w:marTop w:val="0"/>
      <w:marBottom w:val="0"/>
      <w:divBdr>
        <w:top w:val="none" w:sz="0" w:space="0" w:color="auto"/>
        <w:left w:val="none" w:sz="0" w:space="0" w:color="auto"/>
        <w:bottom w:val="none" w:sz="0" w:space="0" w:color="auto"/>
        <w:right w:val="none" w:sz="0" w:space="0" w:color="auto"/>
      </w:divBdr>
    </w:div>
    <w:div w:id="1166476609">
      <w:bodyDiv w:val="1"/>
      <w:marLeft w:val="0"/>
      <w:marRight w:val="0"/>
      <w:marTop w:val="0"/>
      <w:marBottom w:val="0"/>
      <w:divBdr>
        <w:top w:val="none" w:sz="0" w:space="0" w:color="auto"/>
        <w:left w:val="none" w:sz="0" w:space="0" w:color="auto"/>
        <w:bottom w:val="none" w:sz="0" w:space="0" w:color="auto"/>
        <w:right w:val="none" w:sz="0" w:space="0" w:color="auto"/>
      </w:divBdr>
    </w:div>
    <w:div w:id="1169440468">
      <w:bodyDiv w:val="1"/>
      <w:marLeft w:val="0"/>
      <w:marRight w:val="0"/>
      <w:marTop w:val="0"/>
      <w:marBottom w:val="0"/>
      <w:divBdr>
        <w:top w:val="none" w:sz="0" w:space="0" w:color="auto"/>
        <w:left w:val="none" w:sz="0" w:space="0" w:color="auto"/>
        <w:bottom w:val="none" w:sz="0" w:space="0" w:color="auto"/>
        <w:right w:val="none" w:sz="0" w:space="0" w:color="auto"/>
      </w:divBdr>
    </w:div>
    <w:div w:id="1191726257">
      <w:bodyDiv w:val="1"/>
      <w:marLeft w:val="0"/>
      <w:marRight w:val="0"/>
      <w:marTop w:val="0"/>
      <w:marBottom w:val="0"/>
      <w:divBdr>
        <w:top w:val="none" w:sz="0" w:space="0" w:color="auto"/>
        <w:left w:val="none" w:sz="0" w:space="0" w:color="auto"/>
        <w:bottom w:val="none" w:sz="0" w:space="0" w:color="auto"/>
        <w:right w:val="none" w:sz="0" w:space="0" w:color="auto"/>
      </w:divBdr>
    </w:div>
    <w:div w:id="1203666502">
      <w:bodyDiv w:val="1"/>
      <w:marLeft w:val="0"/>
      <w:marRight w:val="0"/>
      <w:marTop w:val="0"/>
      <w:marBottom w:val="0"/>
      <w:divBdr>
        <w:top w:val="none" w:sz="0" w:space="0" w:color="auto"/>
        <w:left w:val="none" w:sz="0" w:space="0" w:color="auto"/>
        <w:bottom w:val="none" w:sz="0" w:space="0" w:color="auto"/>
        <w:right w:val="none" w:sz="0" w:space="0" w:color="auto"/>
      </w:divBdr>
    </w:div>
    <w:div w:id="1210805127">
      <w:bodyDiv w:val="1"/>
      <w:marLeft w:val="0"/>
      <w:marRight w:val="0"/>
      <w:marTop w:val="0"/>
      <w:marBottom w:val="0"/>
      <w:divBdr>
        <w:top w:val="none" w:sz="0" w:space="0" w:color="auto"/>
        <w:left w:val="none" w:sz="0" w:space="0" w:color="auto"/>
        <w:bottom w:val="none" w:sz="0" w:space="0" w:color="auto"/>
        <w:right w:val="none" w:sz="0" w:space="0" w:color="auto"/>
      </w:divBdr>
    </w:div>
    <w:div w:id="1229345364">
      <w:bodyDiv w:val="1"/>
      <w:marLeft w:val="0"/>
      <w:marRight w:val="0"/>
      <w:marTop w:val="0"/>
      <w:marBottom w:val="0"/>
      <w:divBdr>
        <w:top w:val="none" w:sz="0" w:space="0" w:color="auto"/>
        <w:left w:val="none" w:sz="0" w:space="0" w:color="auto"/>
        <w:bottom w:val="none" w:sz="0" w:space="0" w:color="auto"/>
        <w:right w:val="none" w:sz="0" w:space="0" w:color="auto"/>
      </w:divBdr>
    </w:div>
    <w:div w:id="1229422443">
      <w:bodyDiv w:val="1"/>
      <w:marLeft w:val="0"/>
      <w:marRight w:val="0"/>
      <w:marTop w:val="0"/>
      <w:marBottom w:val="0"/>
      <w:divBdr>
        <w:top w:val="none" w:sz="0" w:space="0" w:color="auto"/>
        <w:left w:val="none" w:sz="0" w:space="0" w:color="auto"/>
        <w:bottom w:val="none" w:sz="0" w:space="0" w:color="auto"/>
        <w:right w:val="none" w:sz="0" w:space="0" w:color="auto"/>
      </w:divBdr>
    </w:div>
    <w:div w:id="1261988414">
      <w:bodyDiv w:val="1"/>
      <w:marLeft w:val="0"/>
      <w:marRight w:val="0"/>
      <w:marTop w:val="0"/>
      <w:marBottom w:val="0"/>
      <w:divBdr>
        <w:top w:val="none" w:sz="0" w:space="0" w:color="auto"/>
        <w:left w:val="none" w:sz="0" w:space="0" w:color="auto"/>
        <w:bottom w:val="none" w:sz="0" w:space="0" w:color="auto"/>
        <w:right w:val="none" w:sz="0" w:space="0" w:color="auto"/>
      </w:divBdr>
    </w:div>
    <w:div w:id="1291209341">
      <w:bodyDiv w:val="1"/>
      <w:marLeft w:val="0"/>
      <w:marRight w:val="0"/>
      <w:marTop w:val="0"/>
      <w:marBottom w:val="0"/>
      <w:divBdr>
        <w:top w:val="none" w:sz="0" w:space="0" w:color="auto"/>
        <w:left w:val="none" w:sz="0" w:space="0" w:color="auto"/>
        <w:bottom w:val="none" w:sz="0" w:space="0" w:color="auto"/>
        <w:right w:val="none" w:sz="0" w:space="0" w:color="auto"/>
      </w:divBdr>
    </w:div>
    <w:div w:id="1318800216">
      <w:bodyDiv w:val="1"/>
      <w:marLeft w:val="0"/>
      <w:marRight w:val="0"/>
      <w:marTop w:val="0"/>
      <w:marBottom w:val="0"/>
      <w:divBdr>
        <w:top w:val="none" w:sz="0" w:space="0" w:color="auto"/>
        <w:left w:val="none" w:sz="0" w:space="0" w:color="auto"/>
        <w:bottom w:val="none" w:sz="0" w:space="0" w:color="auto"/>
        <w:right w:val="none" w:sz="0" w:space="0" w:color="auto"/>
      </w:divBdr>
    </w:div>
    <w:div w:id="1341154794">
      <w:bodyDiv w:val="1"/>
      <w:marLeft w:val="0"/>
      <w:marRight w:val="0"/>
      <w:marTop w:val="0"/>
      <w:marBottom w:val="0"/>
      <w:divBdr>
        <w:top w:val="none" w:sz="0" w:space="0" w:color="auto"/>
        <w:left w:val="none" w:sz="0" w:space="0" w:color="auto"/>
        <w:bottom w:val="none" w:sz="0" w:space="0" w:color="auto"/>
        <w:right w:val="none" w:sz="0" w:space="0" w:color="auto"/>
      </w:divBdr>
    </w:div>
    <w:div w:id="1348099877">
      <w:bodyDiv w:val="1"/>
      <w:marLeft w:val="0"/>
      <w:marRight w:val="0"/>
      <w:marTop w:val="0"/>
      <w:marBottom w:val="0"/>
      <w:divBdr>
        <w:top w:val="none" w:sz="0" w:space="0" w:color="auto"/>
        <w:left w:val="none" w:sz="0" w:space="0" w:color="auto"/>
        <w:bottom w:val="none" w:sz="0" w:space="0" w:color="auto"/>
        <w:right w:val="none" w:sz="0" w:space="0" w:color="auto"/>
      </w:divBdr>
    </w:div>
    <w:div w:id="1361272931">
      <w:bodyDiv w:val="1"/>
      <w:marLeft w:val="0"/>
      <w:marRight w:val="0"/>
      <w:marTop w:val="0"/>
      <w:marBottom w:val="0"/>
      <w:divBdr>
        <w:top w:val="none" w:sz="0" w:space="0" w:color="auto"/>
        <w:left w:val="none" w:sz="0" w:space="0" w:color="auto"/>
        <w:bottom w:val="none" w:sz="0" w:space="0" w:color="auto"/>
        <w:right w:val="none" w:sz="0" w:space="0" w:color="auto"/>
      </w:divBdr>
    </w:div>
    <w:div w:id="1435438869">
      <w:bodyDiv w:val="1"/>
      <w:marLeft w:val="0"/>
      <w:marRight w:val="0"/>
      <w:marTop w:val="0"/>
      <w:marBottom w:val="0"/>
      <w:divBdr>
        <w:top w:val="none" w:sz="0" w:space="0" w:color="auto"/>
        <w:left w:val="none" w:sz="0" w:space="0" w:color="auto"/>
        <w:bottom w:val="none" w:sz="0" w:space="0" w:color="auto"/>
        <w:right w:val="none" w:sz="0" w:space="0" w:color="auto"/>
      </w:divBdr>
    </w:div>
    <w:div w:id="1438066148">
      <w:bodyDiv w:val="1"/>
      <w:marLeft w:val="0"/>
      <w:marRight w:val="0"/>
      <w:marTop w:val="0"/>
      <w:marBottom w:val="0"/>
      <w:divBdr>
        <w:top w:val="none" w:sz="0" w:space="0" w:color="auto"/>
        <w:left w:val="none" w:sz="0" w:space="0" w:color="auto"/>
        <w:bottom w:val="none" w:sz="0" w:space="0" w:color="auto"/>
        <w:right w:val="none" w:sz="0" w:space="0" w:color="auto"/>
      </w:divBdr>
    </w:div>
    <w:div w:id="1449351031">
      <w:bodyDiv w:val="1"/>
      <w:marLeft w:val="0"/>
      <w:marRight w:val="0"/>
      <w:marTop w:val="0"/>
      <w:marBottom w:val="0"/>
      <w:divBdr>
        <w:top w:val="none" w:sz="0" w:space="0" w:color="auto"/>
        <w:left w:val="none" w:sz="0" w:space="0" w:color="auto"/>
        <w:bottom w:val="none" w:sz="0" w:space="0" w:color="auto"/>
        <w:right w:val="none" w:sz="0" w:space="0" w:color="auto"/>
      </w:divBdr>
    </w:div>
    <w:div w:id="1475835026">
      <w:bodyDiv w:val="1"/>
      <w:marLeft w:val="0"/>
      <w:marRight w:val="0"/>
      <w:marTop w:val="0"/>
      <w:marBottom w:val="0"/>
      <w:divBdr>
        <w:top w:val="none" w:sz="0" w:space="0" w:color="auto"/>
        <w:left w:val="none" w:sz="0" w:space="0" w:color="auto"/>
        <w:bottom w:val="none" w:sz="0" w:space="0" w:color="auto"/>
        <w:right w:val="none" w:sz="0" w:space="0" w:color="auto"/>
      </w:divBdr>
    </w:div>
    <w:div w:id="1488547653">
      <w:bodyDiv w:val="1"/>
      <w:marLeft w:val="0"/>
      <w:marRight w:val="0"/>
      <w:marTop w:val="0"/>
      <w:marBottom w:val="0"/>
      <w:divBdr>
        <w:top w:val="none" w:sz="0" w:space="0" w:color="auto"/>
        <w:left w:val="none" w:sz="0" w:space="0" w:color="auto"/>
        <w:bottom w:val="none" w:sz="0" w:space="0" w:color="auto"/>
        <w:right w:val="none" w:sz="0" w:space="0" w:color="auto"/>
      </w:divBdr>
    </w:div>
    <w:div w:id="1515463342">
      <w:bodyDiv w:val="1"/>
      <w:marLeft w:val="0"/>
      <w:marRight w:val="0"/>
      <w:marTop w:val="0"/>
      <w:marBottom w:val="0"/>
      <w:divBdr>
        <w:top w:val="none" w:sz="0" w:space="0" w:color="auto"/>
        <w:left w:val="none" w:sz="0" w:space="0" w:color="auto"/>
        <w:bottom w:val="none" w:sz="0" w:space="0" w:color="auto"/>
        <w:right w:val="none" w:sz="0" w:space="0" w:color="auto"/>
      </w:divBdr>
    </w:div>
    <w:div w:id="1520512471">
      <w:bodyDiv w:val="1"/>
      <w:marLeft w:val="0"/>
      <w:marRight w:val="0"/>
      <w:marTop w:val="0"/>
      <w:marBottom w:val="0"/>
      <w:divBdr>
        <w:top w:val="none" w:sz="0" w:space="0" w:color="auto"/>
        <w:left w:val="none" w:sz="0" w:space="0" w:color="auto"/>
        <w:bottom w:val="none" w:sz="0" w:space="0" w:color="auto"/>
        <w:right w:val="none" w:sz="0" w:space="0" w:color="auto"/>
      </w:divBdr>
    </w:div>
    <w:div w:id="1532258983">
      <w:bodyDiv w:val="1"/>
      <w:marLeft w:val="0"/>
      <w:marRight w:val="0"/>
      <w:marTop w:val="0"/>
      <w:marBottom w:val="0"/>
      <w:divBdr>
        <w:top w:val="none" w:sz="0" w:space="0" w:color="auto"/>
        <w:left w:val="none" w:sz="0" w:space="0" w:color="auto"/>
        <w:bottom w:val="none" w:sz="0" w:space="0" w:color="auto"/>
        <w:right w:val="none" w:sz="0" w:space="0" w:color="auto"/>
      </w:divBdr>
    </w:div>
    <w:div w:id="1547570637">
      <w:bodyDiv w:val="1"/>
      <w:marLeft w:val="0"/>
      <w:marRight w:val="0"/>
      <w:marTop w:val="0"/>
      <w:marBottom w:val="0"/>
      <w:divBdr>
        <w:top w:val="none" w:sz="0" w:space="0" w:color="auto"/>
        <w:left w:val="none" w:sz="0" w:space="0" w:color="auto"/>
        <w:bottom w:val="none" w:sz="0" w:space="0" w:color="auto"/>
        <w:right w:val="none" w:sz="0" w:space="0" w:color="auto"/>
      </w:divBdr>
    </w:div>
    <w:div w:id="1558125790">
      <w:bodyDiv w:val="1"/>
      <w:marLeft w:val="0"/>
      <w:marRight w:val="0"/>
      <w:marTop w:val="0"/>
      <w:marBottom w:val="0"/>
      <w:divBdr>
        <w:top w:val="none" w:sz="0" w:space="0" w:color="auto"/>
        <w:left w:val="none" w:sz="0" w:space="0" w:color="auto"/>
        <w:bottom w:val="none" w:sz="0" w:space="0" w:color="auto"/>
        <w:right w:val="none" w:sz="0" w:space="0" w:color="auto"/>
      </w:divBdr>
    </w:div>
    <w:div w:id="1566792428">
      <w:bodyDiv w:val="1"/>
      <w:marLeft w:val="0"/>
      <w:marRight w:val="0"/>
      <w:marTop w:val="0"/>
      <w:marBottom w:val="0"/>
      <w:divBdr>
        <w:top w:val="none" w:sz="0" w:space="0" w:color="auto"/>
        <w:left w:val="none" w:sz="0" w:space="0" w:color="auto"/>
        <w:bottom w:val="none" w:sz="0" w:space="0" w:color="auto"/>
        <w:right w:val="none" w:sz="0" w:space="0" w:color="auto"/>
      </w:divBdr>
    </w:div>
    <w:div w:id="1658731676">
      <w:bodyDiv w:val="1"/>
      <w:marLeft w:val="0"/>
      <w:marRight w:val="0"/>
      <w:marTop w:val="0"/>
      <w:marBottom w:val="0"/>
      <w:divBdr>
        <w:top w:val="none" w:sz="0" w:space="0" w:color="auto"/>
        <w:left w:val="none" w:sz="0" w:space="0" w:color="auto"/>
        <w:bottom w:val="none" w:sz="0" w:space="0" w:color="auto"/>
        <w:right w:val="none" w:sz="0" w:space="0" w:color="auto"/>
      </w:divBdr>
    </w:div>
    <w:div w:id="1668744724">
      <w:bodyDiv w:val="1"/>
      <w:marLeft w:val="0"/>
      <w:marRight w:val="0"/>
      <w:marTop w:val="0"/>
      <w:marBottom w:val="0"/>
      <w:divBdr>
        <w:top w:val="none" w:sz="0" w:space="0" w:color="auto"/>
        <w:left w:val="none" w:sz="0" w:space="0" w:color="auto"/>
        <w:bottom w:val="none" w:sz="0" w:space="0" w:color="auto"/>
        <w:right w:val="none" w:sz="0" w:space="0" w:color="auto"/>
      </w:divBdr>
    </w:div>
    <w:div w:id="1670937469">
      <w:bodyDiv w:val="1"/>
      <w:marLeft w:val="0"/>
      <w:marRight w:val="0"/>
      <w:marTop w:val="0"/>
      <w:marBottom w:val="0"/>
      <w:divBdr>
        <w:top w:val="none" w:sz="0" w:space="0" w:color="auto"/>
        <w:left w:val="none" w:sz="0" w:space="0" w:color="auto"/>
        <w:bottom w:val="none" w:sz="0" w:space="0" w:color="auto"/>
        <w:right w:val="none" w:sz="0" w:space="0" w:color="auto"/>
      </w:divBdr>
    </w:div>
    <w:div w:id="1684625170">
      <w:bodyDiv w:val="1"/>
      <w:marLeft w:val="0"/>
      <w:marRight w:val="0"/>
      <w:marTop w:val="0"/>
      <w:marBottom w:val="0"/>
      <w:divBdr>
        <w:top w:val="none" w:sz="0" w:space="0" w:color="auto"/>
        <w:left w:val="none" w:sz="0" w:space="0" w:color="auto"/>
        <w:bottom w:val="none" w:sz="0" w:space="0" w:color="auto"/>
        <w:right w:val="none" w:sz="0" w:space="0" w:color="auto"/>
      </w:divBdr>
    </w:div>
    <w:div w:id="1707945480">
      <w:bodyDiv w:val="1"/>
      <w:marLeft w:val="0"/>
      <w:marRight w:val="0"/>
      <w:marTop w:val="0"/>
      <w:marBottom w:val="0"/>
      <w:divBdr>
        <w:top w:val="none" w:sz="0" w:space="0" w:color="auto"/>
        <w:left w:val="none" w:sz="0" w:space="0" w:color="auto"/>
        <w:bottom w:val="none" w:sz="0" w:space="0" w:color="auto"/>
        <w:right w:val="none" w:sz="0" w:space="0" w:color="auto"/>
      </w:divBdr>
    </w:div>
    <w:div w:id="1721632959">
      <w:bodyDiv w:val="1"/>
      <w:marLeft w:val="0"/>
      <w:marRight w:val="0"/>
      <w:marTop w:val="0"/>
      <w:marBottom w:val="0"/>
      <w:divBdr>
        <w:top w:val="none" w:sz="0" w:space="0" w:color="auto"/>
        <w:left w:val="none" w:sz="0" w:space="0" w:color="auto"/>
        <w:bottom w:val="none" w:sz="0" w:space="0" w:color="auto"/>
        <w:right w:val="none" w:sz="0" w:space="0" w:color="auto"/>
      </w:divBdr>
    </w:div>
    <w:div w:id="1751927632">
      <w:bodyDiv w:val="1"/>
      <w:marLeft w:val="0"/>
      <w:marRight w:val="0"/>
      <w:marTop w:val="0"/>
      <w:marBottom w:val="0"/>
      <w:divBdr>
        <w:top w:val="none" w:sz="0" w:space="0" w:color="auto"/>
        <w:left w:val="none" w:sz="0" w:space="0" w:color="auto"/>
        <w:bottom w:val="none" w:sz="0" w:space="0" w:color="auto"/>
        <w:right w:val="none" w:sz="0" w:space="0" w:color="auto"/>
      </w:divBdr>
    </w:div>
    <w:div w:id="1773159771">
      <w:bodyDiv w:val="1"/>
      <w:marLeft w:val="0"/>
      <w:marRight w:val="0"/>
      <w:marTop w:val="0"/>
      <w:marBottom w:val="0"/>
      <w:divBdr>
        <w:top w:val="none" w:sz="0" w:space="0" w:color="auto"/>
        <w:left w:val="none" w:sz="0" w:space="0" w:color="auto"/>
        <w:bottom w:val="none" w:sz="0" w:space="0" w:color="auto"/>
        <w:right w:val="none" w:sz="0" w:space="0" w:color="auto"/>
      </w:divBdr>
    </w:div>
    <w:div w:id="1803689789">
      <w:bodyDiv w:val="1"/>
      <w:marLeft w:val="0"/>
      <w:marRight w:val="0"/>
      <w:marTop w:val="0"/>
      <w:marBottom w:val="0"/>
      <w:divBdr>
        <w:top w:val="none" w:sz="0" w:space="0" w:color="auto"/>
        <w:left w:val="none" w:sz="0" w:space="0" w:color="auto"/>
        <w:bottom w:val="none" w:sz="0" w:space="0" w:color="auto"/>
        <w:right w:val="none" w:sz="0" w:space="0" w:color="auto"/>
      </w:divBdr>
    </w:div>
    <w:div w:id="1829978289">
      <w:bodyDiv w:val="1"/>
      <w:marLeft w:val="0"/>
      <w:marRight w:val="0"/>
      <w:marTop w:val="0"/>
      <w:marBottom w:val="0"/>
      <w:divBdr>
        <w:top w:val="none" w:sz="0" w:space="0" w:color="auto"/>
        <w:left w:val="none" w:sz="0" w:space="0" w:color="auto"/>
        <w:bottom w:val="none" w:sz="0" w:space="0" w:color="auto"/>
        <w:right w:val="none" w:sz="0" w:space="0" w:color="auto"/>
      </w:divBdr>
    </w:div>
    <w:div w:id="1831557000">
      <w:bodyDiv w:val="1"/>
      <w:marLeft w:val="0"/>
      <w:marRight w:val="0"/>
      <w:marTop w:val="0"/>
      <w:marBottom w:val="0"/>
      <w:divBdr>
        <w:top w:val="none" w:sz="0" w:space="0" w:color="auto"/>
        <w:left w:val="none" w:sz="0" w:space="0" w:color="auto"/>
        <w:bottom w:val="none" w:sz="0" w:space="0" w:color="auto"/>
        <w:right w:val="none" w:sz="0" w:space="0" w:color="auto"/>
      </w:divBdr>
    </w:div>
    <w:div w:id="1857646044">
      <w:bodyDiv w:val="1"/>
      <w:marLeft w:val="0"/>
      <w:marRight w:val="0"/>
      <w:marTop w:val="0"/>
      <w:marBottom w:val="0"/>
      <w:divBdr>
        <w:top w:val="none" w:sz="0" w:space="0" w:color="auto"/>
        <w:left w:val="none" w:sz="0" w:space="0" w:color="auto"/>
        <w:bottom w:val="none" w:sz="0" w:space="0" w:color="auto"/>
        <w:right w:val="none" w:sz="0" w:space="0" w:color="auto"/>
      </w:divBdr>
    </w:div>
    <w:div w:id="1868327445">
      <w:bodyDiv w:val="1"/>
      <w:marLeft w:val="0"/>
      <w:marRight w:val="0"/>
      <w:marTop w:val="0"/>
      <w:marBottom w:val="0"/>
      <w:divBdr>
        <w:top w:val="none" w:sz="0" w:space="0" w:color="auto"/>
        <w:left w:val="none" w:sz="0" w:space="0" w:color="auto"/>
        <w:bottom w:val="none" w:sz="0" w:space="0" w:color="auto"/>
        <w:right w:val="none" w:sz="0" w:space="0" w:color="auto"/>
      </w:divBdr>
    </w:div>
    <w:div w:id="1882131728">
      <w:bodyDiv w:val="1"/>
      <w:marLeft w:val="0"/>
      <w:marRight w:val="0"/>
      <w:marTop w:val="0"/>
      <w:marBottom w:val="0"/>
      <w:divBdr>
        <w:top w:val="none" w:sz="0" w:space="0" w:color="auto"/>
        <w:left w:val="none" w:sz="0" w:space="0" w:color="auto"/>
        <w:bottom w:val="none" w:sz="0" w:space="0" w:color="auto"/>
        <w:right w:val="none" w:sz="0" w:space="0" w:color="auto"/>
      </w:divBdr>
    </w:div>
    <w:div w:id="1884176197">
      <w:bodyDiv w:val="1"/>
      <w:marLeft w:val="0"/>
      <w:marRight w:val="0"/>
      <w:marTop w:val="0"/>
      <w:marBottom w:val="0"/>
      <w:divBdr>
        <w:top w:val="none" w:sz="0" w:space="0" w:color="auto"/>
        <w:left w:val="none" w:sz="0" w:space="0" w:color="auto"/>
        <w:bottom w:val="none" w:sz="0" w:space="0" w:color="auto"/>
        <w:right w:val="none" w:sz="0" w:space="0" w:color="auto"/>
      </w:divBdr>
    </w:div>
    <w:div w:id="1927301414">
      <w:bodyDiv w:val="1"/>
      <w:marLeft w:val="0"/>
      <w:marRight w:val="0"/>
      <w:marTop w:val="0"/>
      <w:marBottom w:val="0"/>
      <w:divBdr>
        <w:top w:val="none" w:sz="0" w:space="0" w:color="auto"/>
        <w:left w:val="none" w:sz="0" w:space="0" w:color="auto"/>
        <w:bottom w:val="none" w:sz="0" w:space="0" w:color="auto"/>
        <w:right w:val="none" w:sz="0" w:space="0" w:color="auto"/>
      </w:divBdr>
    </w:div>
    <w:div w:id="1932859460">
      <w:bodyDiv w:val="1"/>
      <w:marLeft w:val="0"/>
      <w:marRight w:val="0"/>
      <w:marTop w:val="0"/>
      <w:marBottom w:val="0"/>
      <w:divBdr>
        <w:top w:val="none" w:sz="0" w:space="0" w:color="auto"/>
        <w:left w:val="none" w:sz="0" w:space="0" w:color="auto"/>
        <w:bottom w:val="none" w:sz="0" w:space="0" w:color="auto"/>
        <w:right w:val="none" w:sz="0" w:space="0" w:color="auto"/>
      </w:divBdr>
    </w:div>
    <w:div w:id="1935429272">
      <w:bodyDiv w:val="1"/>
      <w:marLeft w:val="0"/>
      <w:marRight w:val="0"/>
      <w:marTop w:val="0"/>
      <w:marBottom w:val="0"/>
      <w:divBdr>
        <w:top w:val="none" w:sz="0" w:space="0" w:color="auto"/>
        <w:left w:val="none" w:sz="0" w:space="0" w:color="auto"/>
        <w:bottom w:val="none" w:sz="0" w:space="0" w:color="auto"/>
        <w:right w:val="none" w:sz="0" w:space="0" w:color="auto"/>
      </w:divBdr>
    </w:div>
    <w:div w:id="1946382882">
      <w:bodyDiv w:val="1"/>
      <w:marLeft w:val="0"/>
      <w:marRight w:val="0"/>
      <w:marTop w:val="0"/>
      <w:marBottom w:val="0"/>
      <w:divBdr>
        <w:top w:val="none" w:sz="0" w:space="0" w:color="auto"/>
        <w:left w:val="none" w:sz="0" w:space="0" w:color="auto"/>
        <w:bottom w:val="none" w:sz="0" w:space="0" w:color="auto"/>
        <w:right w:val="none" w:sz="0" w:space="0" w:color="auto"/>
      </w:divBdr>
    </w:div>
    <w:div w:id="1960406645">
      <w:bodyDiv w:val="1"/>
      <w:marLeft w:val="0"/>
      <w:marRight w:val="0"/>
      <w:marTop w:val="0"/>
      <w:marBottom w:val="0"/>
      <w:divBdr>
        <w:top w:val="none" w:sz="0" w:space="0" w:color="auto"/>
        <w:left w:val="none" w:sz="0" w:space="0" w:color="auto"/>
        <w:bottom w:val="none" w:sz="0" w:space="0" w:color="auto"/>
        <w:right w:val="none" w:sz="0" w:space="0" w:color="auto"/>
      </w:divBdr>
    </w:div>
    <w:div w:id="1965382962">
      <w:bodyDiv w:val="1"/>
      <w:marLeft w:val="0"/>
      <w:marRight w:val="0"/>
      <w:marTop w:val="0"/>
      <w:marBottom w:val="0"/>
      <w:divBdr>
        <w:top w:val="none" w:sz="0" w:space="0" w:color="auto"/>
        <w:left w:val="none" w:sz="0" w:space="0" w:color="auto"/>
        <w:bottom w:val="none" w:sz="0" w:space="0" w:color="auto"/>
        <w:right w:val="none" w:sz="0" w:space="0" w:color="auto"/>
      </w:divBdr>
    </w:div>
    <w:div w:id="2004817220">
      <w:bodyDiv w:val="1"/>
      <w:marLeft w:val="0"/>
      <w:marRight w:val="0"/>
      <w:marTop w:val="0"/>
      <w:marBottom w:val="0"/>
      <w:divBdr>
        <w:top w:val="none" w:sz="0" w:space="0" w:color="auto"/>
        <w:left w:val="none" w:sz="0" w:space="0" w:color="auto"/>
        <w:bottom w:val="none" w:sz="0" w:space="0" w:color="auto"/>
        <w:right w:val="none" w:sz="0" w:space="0" w:color="auto"/>
      </w:divBdr>
    </w:div>
    <w:div w:id="2024241619">
      <w:bodyDiv w:val="1"/>
      <w:marLeft w:val="0"/>
      <w:marRight w:val="0"/>
      <w:marTop w:val="0"/>
      <w:marBottom w:val="0"/>
      <w:divBdr>
        <w:top w:val="none" w:sz="0" w:space="0" w:color="auto"/>
        <w:left w:val="none" w:sz="0" w:space="0" w:color="auto"/>
        <w:bottom w:val="none" w:sz="0" w:space="0" w:color="auto"/>
        <w:right w:val="none" w:sz="0" w:space="0" w:color="auto"/>
      </w:divBdr>
    </w:div>
    <w:div w:id="2031493947">
      <w:bodyDiv w:val="1"/>
      <w:marLeft w:val="0"/>
      <w:marRight w:val="0"/>
      <w:marTop w:val="0"/>
      <w:marBottom w:val="0"/>
      <w:divBdr>
        <w:top w:val="none" w:sz="0" w:space="0" w:color="auto"/>
        <w:left w:val="none" w:sz="0" w:space="0" w:color="auto"/>
        <w:bottom w:val="none" w:sz="0" w:space="0" w:color="auto"/>
        <w:right w:val="none" w:sz="0" w:space="0" w:color="auto"/>
      </w:divBdr>
    </w:div>
    <w:div w:id="2068645408">
      <w:bodyDiv w:val="1"/>
      <w:marLeft w:val="0"/>
      <w:marRight w:val="0"/>
      <w:marTop w:val="0"/>
      <w:marBottom w:val="0"/>
      <w:divBdr>
        <w:top w:val="none" w:sz="0" w:space="0" w:color="auto"/>
        <w:left w:val="none" w:sz="0" w:space="0" w:color="auto"/>
        <w:bottom w:val="none" w:sz="0" w:space="0" w:color="auto"/>
        <w:right w:val="none" w:sz="0" w:space="0" w:color="auto"/>
      </w:divBdr>
    </w:div>
    <w:div w:id="2083940930">
      <w:bodyDiv w:val="1"/>
      <w:marLeft w:val="0"/>
      <w:marRight w:val="0"/>
      <w:marTop w:val="0"/>
      <w:marBottom w:val="0"/>
      <w:divBdr>
        <w:top w:val="none" w:sz="0" w:space="0" w:color="auto"/>
        <w:left w:val="none" w:sz="0" w:space="0" w:color="auto"/>
        <w:bottom w:val="none" w:sz="0" w:space="0" w:color="auto"/>
        <w:right w:val="none" w:sz="0" w:space="0" w:color="auto"/>
      </w:divBdr>
    </w:div>
    <w:div w:id="21223386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dropbox.com/scl/fo/wk9smrsoudxijfs945m6u/h?dl=0&amp;rlkey=zg34gef25uyejk2i05zhj7g3j" TargetMode="External"/><Relationship Id="rId13" Type="http://schemas.openxmlformats.org/officeDocument/2006/relationships/hyperlink" Target="http://www.smmt.co.uk/reports/smmt-motor-industry-facts/" TargetMode="External"/><Relationship Id="rId18" Type="http://schemas.openxmlformats.org/officeDocument/2006/relationships/hyperlink" Target="mailto:ebutcher@smmt.co.uk"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hyperlink" Target="mailto:sclarke@smmt.co.uk"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rgibbs@smmt.co.uk"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mailto:jboley@smmt.co.uk" TargetMode="External"/><Relationship Id="rId23" Type="http://schemas.openxmlformats.org/officeDocument/2006/relationships/header" Target="header3.xml"/><Relationship Id="rId10" Type="http://schemas.openxmlformats.org/officeDocument/2006/relationships/image" Target="media/image2.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mailto:pmauerhoff@smmt.co.uk" TargetMode="External"/><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header3.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CCBBA0-E21D-40CA-A998-E9B6F0B8A2E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918</Words>
  <Characters>5239</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Customer Name</vt:lpstr>
    </vt:vector>
  </TitlesOfParts>
  <Company>Microsoft</Company>
  <LinksUpToDate>false</LinksUpToDate>
  <CharactersWithSpaces>6145</CharactersWithSpaces>
  <SharedDoc>false</SharedDoc>
  <HLinks>
    <vt:vector size="36" baseType="variant">
      <vt:variant>
        <vt:i4>6619163</vt:i4>
      </vt:variant>
      <vt:variant>
        <vt:i4>15</vt:i4>
      </vt:variant>
      <vt:variant>
        <vt:i4>0</vt:i4>
      </vt:variant>
      <vt:variant>
        <vt:i4>5</vt:i4>
      </vt:variant>
      <vt:variant>
        <vt:lpwstr>mailto:kparry@smmt.co.uk</vt:lpwstr>
      </vt:variant>
      <vt:variant>
        <vt:lpwstr/>
      </vt:variant>
      <vt:variant>
        <vt:i4>8060940</vt:i4>
      </vt:variant>
      <vt:variant>
        <vt:i4>12</vt:i4>
      </vt:variant>
      <vt:variant>
        <vt:i4>0</vt:i4>
      </vt:variant>
      <vt:variant>
        <vt:i4>5</vt:i4>
      </vt:variant>
      <vt:variant>
        <vt:lpwstr>mailto:dzealander@smmt.co.uk</vt:lpwstr>
      </vt:variant>
      <vt:variant>
        <vt:lpwstr/>
      </vt:variant>
      <vt:variant>
        <vt:i4>8192023</vt:i4>
      </vt:variant>
      <vt:variant>
        <vt:i4>9</vt:i4>
      </vt:variant>
      <vt:variant>
        <vt:i4>0</vt:i4>
      </vt:variant>
      <vt:variant>
        <vt:i4>5</vt:i4>
      </vt:variant>
      <vt:variant>
        <vt:lpwstr>mailto:jboley@smmt.co.uk</vt:lpwstr>
      </vt:variant>
      <vt:variant>
        <vt:lpwstr/>
      </vt:variant>
      <vt:variant>
        <vt:i4>6750211</vt:i4>
      </vt:variant>
      <vt:variant>
        <vt:i4>6</vt:i4>
      </vt:variant>
      <vt:variant>
        <vt:i4>0</vt:i4>
      </vt:variant>
      <vt:variant>
        <vt:i4>5</vt:i4>
      </vt:variant>
      <vt:variant>
        <vt:lpwstr>mailto:pmauerhoff@smmt.co.uk</vt:lpwstr>
      </vt:variant>
      <vt:variant>
        <vt:lpwstr/>
      </vt:variant>
      <vt:variant>
        <vt:i4>2424958</vt:i4>
      </vt:variant>
      <vt:variant>
        <vt:i4>3</vt:i4>
      </vt:variant>
      <vt:variant>
        <vt:i4>0</vt:i4>
      </vt:variant>
      <vt:variant>
        <vt:i4>5</vt:i4>
      </vt:variant>
      <vt:variant>
        <vt:lpwstr>https://www.smmt.co.uk/reports/smmt-motor-industry-facts-2021/</vt:lpwstr>
      </vt:variant>
      <vt:variant>
        <vt:lpwstr/>
      </vt:variant>
      <vt:variant>
        <vt:i4>4390977</vt:i4>
      </vt:variant>
      <vt:variant>
        <vt:i4>0</vt:i4>
      </vt:variant>
      <vt:variant>
        <vt:i4>0</vt:i4>
      </vt:variant>
      <vt:variant>
        <vt:i4>5</vt:i4>
      </vt:variant>
      <vt:variant>
        <vt:lpwstr>https://www.smmt.co.uk/2021/11/car-charging-point-numbers-fall-behind-as-plug-in-vehicles-surge/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Customer Name</dc:title>
  <dc:subject/>
  <dc:creator>Keely Scanlan</dc:creator>
  <cp:keywords/>
  <dc:description/>
  <cp:lastModifiedBy>James Boley</cp:lastModifiedBy>
  <cp:revision>9</cp:revision>
  <cp:lastPrinted>2022-03-01T11:19:00Z</cp:lastPrinted>
  <dcterms:created xsi:type="dcterms:W3CDTF">2023-05-04T07:12:00Z</dcterms:created>
  <dcterms:modified xsi:type="dcterms:W3CDTF">2023-05-04T07:43:00Z</dcterms:modified>
</cp:coreProperties>
</file>