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16C82BDF" w:rsidR="0051581B" w:rsidRPr="0089636D" w:rsidRDefault="0051581B" w:rsidP="0051581B">
      <w:pPr>
        <w:pStyle w:val="NormalWeb"/>
        <w:rPr>
          <w:rFonts w:ascii="Arial" w:hAnsi="Arial" w:cs="Arial"/>
          <w:b/>
          <w:bCs/>
          <w:sz w:val="22"/>
        </w:rPr>
      </w:pPr>
      <w:r w:rsidRPr="007A76FF">
        <w:rPr>
          <w:rStyle w:val="Strong"/>
          <w:rFonts w:ascii="Arial" w:hAnsi="Arial" w:cs="Arial"/>
          <w:color w:val="1074CB"/>
          <w:sz w:val="44"/>
          <w:szCs w:val="44"/>
        </w:rPr>
        <w:t>SMMT NEW CAR REGISTRATIONS</w:t>
      </w:r>
      <w:r w:rsidR="00E74535" w:rsidRPr="007A76FF">
        <w:rPr>
          <w:rFonts w:ascii="Arial" w:hAnsi="Arial" w:cs="Arial"/>
          <w:sz w:val="22"/>
        </w:rPr>
        <w:br/>
      </w:r>
      <w:r w:rsidR="00D73CA2" w:rsidRPr="00D73CA2">
        <w:rPr>
          <w:rFonts w:ascii="Arial" w:hAnsi="Arial" w:cs="Arial"/>
          <w:color w:val="1074CB"/>
          <w:sz w:val="32"/>
          <w:szCs w:val="32"/>
        </w:rPr>
        <w:t>5</w:t>
      </w:r>
      <w:r w:rsidR="00F73954" w:rsidRPr="00D73CA2">
        <w:rPr>
          <w:rFonts w:ascii="Arial" w:hAnsi="Arial" w:cs="Arial"/>
          <w:color w:val="1074CB"/>
          <w:sz w:val="32"/>
          <w:szCs w:val="32"/>
        </w:rPr>
        <w:t xml:space="preserve"> </w:t>
      </w:r>
      <w:r w:rsidR="00D73CA2" w:rsidRPr="00D73CA2">
        <w:rPr>
          <w:rFonts w:ascii="Arial" w:hAnsi="Arial" w:cs="Arial"/>
          <w:color w:val="1074CB"/>
          <w:sz w:val="32"/>
          <w:szCs w:val="32"/>
        </w:rPr>
        <w:t>February</w:t>
      </w:r>
      <w:r w:rsidR="00863288" w:rsidRPr="00D73CA2">
        <w:rPr>
          <w:rFonts w:ascii="Arial" w:hAnsi="Arial" w:cs="Arial"/>
          <w:color w:val="1074CB"/>
          <w:sz w:val="32"/>
          <w:szCs w:val="32"/>
        </w:rPr>
        <w:t xml:space="preserve"> 2024</w:t>
      </w:r>
      <w:r w:rsidRPr="00D73CA2">
        <w:rPr>
          <w:rFonts w:ascii="Arial" w:hAnsi="Arial" w:cs="Arial"/>
          <w:sz w:val="32"/>
          <w:szCs w:val="32"/>
        </w:rPr>
        <w:t xml:space="preserve"> </w:t>
      </w:r>
      <w:r w:rsidRPr="00D73CA2">
        <w:rPr>
          <w:rFonts w:ascii="Arial" w:hAnsi="Arial" w:cs="Arial"/>
          <w:color w:val="1074CB"/>
          <w:sz w:val="32"/>
          <w:szCs w:val="32"/>
        </w:rPr>
        <w:t xml:space="preserve">(data for </w:t>
      </w:r>
      <w:r w:rsidR="00D73CA2" w:rsidRPr="00D73CA2">
        <w:rPr>
          <w:rFonts w:ascii="Arial" w:hAnsi="Arial" w:cs="Arial"/>
          <w:color w:val="1074CB"/>
          <w:sz w:val="32"/>
          <w:szCs w:val="32"/>
        </w:rPr>
        <w:t>January 2024</w:t>
      </w:r>
      <w:r w:rsidRPr="007A76FF">
        <w:rPr>
          <w:rFonts w:ascii="Arial" w:hAnsi="Arial" w:cs="Arial"/>
          <w:color w:val="1074CB"/>
          <w:sz w:val="32"/>
          <w:szCs w:val="32"/>
        </w:rPr>
        <w:t>)</w:t>
      </w:r>
      <w:r w:rsidRPr="007A76FF">
        <w:rPr>
          <w:rFonts w:ascii="Arial" w:hAnsi="Arial" w:cs="Arial"/>
          <w:color w:val="1074CB"/>
          <w:sz w:val="32"/>
          <w:szCs w:val="32"/>
        </w:rPr>
        <w:br/>
      </w:r>
      <w:r w:rsidR="0089636D" w:rsidRPr="0089636D">
        <w:rPr>
          <w:rFonts w:ascii="Arial" w:hAnsi="Arial" w:cs="Arial"/>
          <w:b/>
          <w:bCs/>
          <w:sz w:val="20"/>
          <w:szCs w:val="22"/>
        </w:rPr>
        <w:t>High-res charts and data available via Dropbox:</w:t>
      </w:r>
      <w:r w:rsidR="008F6CC2">
        <w:rPr>
          <w:rFonts w:ascii="Arial" w:hAnsi="Arial" w:cs="Arial"/>
          <w:b/>
          <w:bCs/>
          <w:sz w:val="20"/>
          <w:szCs w:val="22"/>
        </w:rPr>
        <w:t xml:space="preserve"> </w:t>
      </w:r>
    </w:p>
    <w:p w14:paraId="5967CBAB" w14:textId="77777777" w:rsidR="00424746" w:rsidRDefault="00424746" w:rsidP="00424746">
      <w:pPr>
        <w:pStyle w:val="xxxxxmsolistparagraph"/>
        <w:spacing w:before="0" w:beforeAutospacing="0" w:after="0" w:afterAutospacing="0" w:line="276" w:lineRule="auto"/>
        <w:jc w:val="both"/>
      </w:pPr>
      <w:bookmarkStart w:id="0" w:name="_Hlk157786304"/>
      <w:r>
        <w:rPr>
          <w:rStyle w:val="Strong"/>
          <w:rFonts w:ascii="Arial" w:hAnsi="Arial" w:cs="Arial"/>
          <w:color w:val="1074CB"/>
          <w:sz w:val="32"/>
          <w:szCs w:val="32"/>
        </w:rPr>
        <w:t>UK reaches million EV milestone as new car market grows</w:t>
      </w:r>
    </w:p>
    <w:p w14:paraId="7DFD5248" w14:textId="77777777" w:rsidR="00424746" w:rsidRDefault="00424746" w:rsidP="00424746">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114782D4" w14:textId="2890D030" w:rsidR="00B12535" w:rsidRDefault="00B12535" w:rsidP="00B12535">
      <w:pPr>
        <w:pStyle w:val="xxmsolistparagraph"/>
        <w:numPr>
          <w:ilvl w:val="0"/>
          <w:numId w:val="31"/>
        </w:numPr>
        <w:spacing w:line="276" w:lineRule="auto"/>
        <w:jc w:val="both"/>
        <w:rPr>
          <w:rFonts w:eastAsia="Times New Roman"/>
        </w:rPr>
      </w:pPr>
      <w:r>
        <w:rPr>
          <w:rFonts w:ascii="Arial" w:eastAsia="Times New Roman" w:hAnsi="Arial" w:cs="Arial"/>
          <w:sz w:val="20"/>
          <w:szCs w:val="20"/>
        </w:rPr>
        <w:t xml:space="preserve">Britain’s millionth EV registered during January while overall </w:t>
      </w:r>
      <w:r w:rsidR="00AC58A1">
        <w:rPr>
          <w:rFonts w:ascii="Arial" w:eastAsia="Times New Roman" w:hAnsi="Arial" w:cs="Arial"/>
          <w:sz w:val="20"/>
          <w:szCs w:val="20"/>
        </w:rPr>
        <w:t xml:space="preserve">new car </w:t>
      </w:r>
      <w:r>
        <w:rPr>
          <w:rFonts w:ascii="Arial" w:eastAsia="Times New Roman" w:hAnsi="Arial" w:cs="Arial"/>
          <w:sz w:val="20"/>
          <w:szCs w:val="20"/>
        </w:rPr>
        <w:t>market grows 8.2%.</w:t>
      </w:r>
    </w:p>
    <w:p w14:paraId="7F72A693" w14:textId="1246ABA8" w:rsidR="00B12535" w:rsidRDefault="00B12535" w:rsidP="00B12535">
      <w:pPr>
        <w:pStyle w:val="xxmsolistparagraph"/>
        <w:numPr>
          <w:ilvl w:val="0"/>
          <w:numId w:val="31"/>
        </w:numPr>
        <w:spacing w:line="276" w:lineRule="auto"/>
        <w:jc w:val="both"/>
        <w:rPr>
          <w:rFonts w:eastAsia="Times New Roman"/>
        </w:rPr>
      </w:pPr>
      <w:r>
        <w:rPr>
          <w:rFonts w:ascii="Arial" w:eastAsia="Times New Roman" w:hAnsi="Arial" w:cs="Arial"/>
          <w:sz w:val="20"/>
          <w:szCs w:val="20"/>
        </w:rPr>
        <w:t xml:space="preserve">Private retail demand down as fleets drive all growth </w:t>
      </w:r>
      <w:r w:rsidR="00AC58A1">
        <w:rPr>
          <w:rFonts w:ascii="Arial" w:eastAsia="Times New Roman" w:hAnsi="Arial" w:cs="Arial"/>
          <w:sz w:val="20"/>
          <w:szCs w:val="20"/>
        </w:rPr>
        <w:t>in</w:t>
      </w:r>
      <w:r>
        <w:rPr>
          <w:rFonts w:ascii="Arial" w:eastAsia="Times New Roman" w:hAnsi="Arial" w:cs="Arial"/>
          <w:sz w:val="20"/>
          <w:szCs w:val="20"/>
        </w:rPr>
        <w:t xml:space="preserve"> the month.</w:t>
      </w:r>
    </w:p>
    <w:p w14:paraId="6C6D5201" w14:textId="3C340C65" w:rsidR="00B12535" w:rsidRDefault="00B12535" w:rsidP="00B12535">
      <w:pPr>
        <w:pStyle w:val="xxmsolistparagraph"/>
        <w:numPr>
          <w:ilvl w:val="0"/>
          <w:numId w:val="31"/>
        </w:numPr>
        <w:spacing w:line="276" w:lineRule="auto"/>
        <w:jc w:val="both"/>
        <w:rPr>
          <w:rFonts w:eastAsia="Times New Roman"/>
        </w:rPr>
      </w:pPr>
      <w:r>
        <w:rPr>
          <w:rFonts w:ascii="Arial" w:eastAsia="Times New Roman" w:hAnsi="Arial" w:cs="Arial"/>
          <w:sz w:val="20"/>
          <w:szCs w:val="20"/>
        </w:rPr>
        <w:t>2024 market outlook holds at 1.97m units, with BEVs accounting for more than one in five, up from one in six.</w:t>
      </w:r>
    </w:p>
    <w:p w14:paraId="38EFF344" w14:textId="77777777" w:rsidR="00B12535" w:rsidRDefault="00B12535" w:rsidP="00B12535">
      <w:pPr>
        <w:pStyle w:val="xxxxxmsonormal00"/>
        <w:spacing w:before="0" w:beforeAutospacing="0" w:after="0" w:afterAutospacing="0" w:line="276" w:lineRule="auto"/>
        <w:jc w:val="both"/>
      </w:pPr>
      <w:r>
        <w:rPr>
          <w:rStyle w:val="Strong"/>
          <w:rFonts w:ascii="Arial" w:hAnsi="Arial" w:cs="Arial"/>
          <w:color w:val="201F1E"/>
          <w:sz w:val="20"/>
          <w:szCs w:val="20"/>
          <w:bdr w:val="none" w:sz="0" w:space="0" w:color="auto" w:frame="1"/>
        </w:rPr>
        <w:t> </w:t>
      </w:r>
    </w:p>
    <w:p w14:paraId="685437C4" w14:textId="77777777" w:rsidR="00B12535" w:rsidRDefault="00B12535" w:rsidP="00B12535">
      <w:pPr>
        <w:pStyle w:val="xxxxxmsonormal00"/>
        <w:spacing w:before="0" w:beforeAutospacing="0" w:after="0" w:afterAutospacing="0" w:line="276" w:lineRule="auto"/>
        <w:jc w:val="both"/>
      </w:pPr>
      <w:r>
        <w:rPr>
          <w:rStyle w:val="Strong"/>
          <w:rFonts w:ascii="Arial" w:hAnsi="Arial" w:cs="Arial"/>
          <w:color w:val="201F1E"/>
          <w:sz w:val="20"/>
          <w:szCs w:val="20"/>
          <w:bdr w:val="none" w:sz="0" w:space="0" w:color="auto" w:frame="1"/>
        </w:rPr>
        <w:t>Monday 5 February, 2024</w:t>
      </w:r>
      <w:r>
        <w:rPr>
          <w:rFonts w:ascii="Arial" w:hAnsi="Arial" w:cs="Arial"/>
          <w:color w:val="201F1E"/>
          <w:sz w:val="20"/>
          <w:szCs w:val="20"/>
          <w:bdr w:val="none" w:sz="0" w:space="0" w:color="auto" w:frame="1"/>
        </w:rPr>
        <w:t> Britain’s millionth battery electric car (BEV) reached the road in January 2024, while the new car market grew 8.2% for the month, according to the latest figures from the Society of Motor Manufacturers and Traders (SMMT).</w:t>
      </w:r>
    </w:p>
    <w:p w14:paraId="01EC3FA9" w14:textId="77777777" w:rsidR="00B12535" w:rsidRDefault="00B12535" w:rsidP="00B12535">
      <w:pPr>
        <w:pStyle w:val="xxxxxmsonormal00"/>
        <w:spacing w:before="0" w:beforeAutospacing="0" w:after="0" w:afterAutospacing="0" w:line="276" w:lineRule="auto"/>
        <w:jc w:val="both"/>
      </w:pPr>
      <w:r>
        <w:rPr>
          <w:rFonts w:ascii="Arial" w:hAnsi="Arial" w:cs="Arial"/>
          <w:color w:val="201F1E"/>
          <w:sz w:val="20"/>
          <w:szCs w:val="20"/>
          <w:bdr w:val="none" w:sz="0" w:space="0" w:color="auto" w:frame="1"/>
        </w:rPr>
        <w:t> </w:t>
      </w:r>
    </w:p>
    <w:p w14:paraId="5F52E79F" w14:textId="0A3AAC05" w:rsidR="00B12535" w:rsidRDefault="00B12535" w:rsidP="00B12535">
      <w:pPr>
        <w:spacing w:line="276" w:lineRule="auto"/>
        <w:jc w:val="both"/>
      </w:pPr>
      <w:r>
        <w:rPr>
          <w:rFonts w:ascii="Arial" w:hAnsi="Arial" w:cs="Arial"/>
          <w:color w:val="201F1E"/>
          <w:sz w:val="20"/>
          <w:bdr w:val="none" w:sz="0" w:space="0" w:color="auto" w:frame="1"/>
        </w:rPr>
        <w:t xml:space="preserve">The first month of the year saw 142,876 new cars registered, an </w:t>
      </w:r>
      <w:r w:rsidR="008F468F">
        <w:rPr>
          <w:rFonts w:ascii="Arial" w:hAnsi="Arial" w:cs="Arial"/>
          <w:color w:val="201F1E"/>
          <w:sz w:val="20"/>
          <w:bdr w:val="none" w:sz="0" w:space="0" w:color="auto" w:frame="1"/>
        </w:rPr>
        <w:t xml:space="preserve">uplift </w:t>
      </w:r>
      <w:r>
        <w:rPr>
          <w:rFonts w:ascii="Arial" w:hAnsi="Arial" w:cs="Arial"/>
          <w:color w:val="201F1E"/>
          <w:sz w:val="20"/>
          <w:bdr w:val="none" w:sz="0" w:space="0" w:color="auto" w:frame="1"/>
        </w:rPr>
        <w:t>of 10,882 units on January 2023, the best performance for the month since 2020 and the 18</w:t>
      </w:r>
      <w:r>
        <w:rPr>
          <w:rFonts w:ascii="Arial" w:hAnsi="Arial" w:cs="Arial"/>
          <w:color w:val="201F1E"/>
          <w:sz w:val="20"/>
          <w:bdr w:val="none" w:sz="0" w:space="0" w:color="auto" w:frame="1"/>
          <w:vertAlign w:val="superscript"/>
        </w:rPr>
        <w:t>th</w:t>
      </w:r>
      <w:r>
        <w:rPr>
          <w:rFonts w:ascii="Arial" w:hAnsi="Arial" w:cs="Arial"/>
          <w:color w:val="201F1E"/>
          <w:sz w:val="20"/>
          <w:bdr w:val="none" w:sz="0" w:space="0" w:color="auto" w:frame="1"/>
        </w:rPr>
        <w:t xml:space="preserve"> consecutive month of growth. The increase was driven entirely by the fleet market, which rose by 29.9%, while private </w:t>
      </w:r>
      <w:r w:rsidR="00AC58A1">
        <w:rPr>
          <w:rFonts w:ascii="Arial" w:hAnsi="Arial" w:cs="Arial"/>
          <w:color w:val="201F1E"/>
          <w:sz w:val="20"/>
          <w:bdr w:val="none" w:sz="0" w:space="0" w:color="auto" w:frame="1"/>
        </w:rPr>
        <w:t xml:space="preserve">retail </w:t>
      </w:r>
      <w:r>
        <w:rPr>
          <w:rFonts w:ascii="Arial" w:hAnsi="Arial" w:cs="Arial"/>
          <w:color w:val="201F1E"/>
          <w:sz w:val="20"/>
          <w:bdr w:val="none" w:sz="0" w:space="0" w:color="auto" w:frame="1"/>
        </w:rPr>
        <w:t>uptake fell -15.8%. Fleets accounted for more than six in 10 (63.2%) new cars registered, up from just over half (52.7%) last year.</w:t>
      </w:r>
    </w:p>
    <w:p w14:paraId="0A8CA592" w14:textId="77777777" w:rsidR="00B12535" w:rsidRDefault="00B12535" w:rsidP="00B12535">
      <w:pPr>
        <w:spacing w:line="276" w:lineRule="auto"/>
        <w:jc w:val="both"/>
      </w:pPr>
      <w:r>
        <w:rPr>
          <w:rFonts w:ascii="Arial" w:hAnsi="Arial" w:cs="Arial"/>
          <w:color w:val="201F1E"/>
          <w:sz w:val="20"/>
          <w:bdr w:val="none" w:sz="0" w:space="0" w:color="auto" w:frame="1"/>
        </w:rPr>
        <w:t> </w:t>
      </w:r>
    </w:p>
    <w:p w14:paraId="50B87E3F" w14:textId="29894829" w:rsidR="00B12535" w:rsidRDefault="00B12535" w:rsidP="00B12535">
      <w:pPr>
        <w:spacing w:line="276" w:lineRule="auto"/>
        <w:jc w:val="both"/>
      </w:pPr>
      <w:r>
        <w:rPr>
          <w:rFonts w:ascii="Arial" w:hAnsi="Arial" w:cs="Arial"/>
          <w:color w:val="201F1E"/>
          <w:sz w:val="20"/>
          <w:bdr w:val="none" w:sz="0" w:space="0" w:color="auto" w:frame="1"/>
        </w:rPr>
        <w:t>The market also – narrowly – reached its anticipated milestone of a million BEV registrations since records began. Some 20,</w:t>
      </w:r>
      <w:r w:rsidR="002D1D3E">
        <w:rPr>
          <w:rFonts w:ascii="Arial" w:hAnsi="Arial" w:cs="Arial"/>
          <w:color w:val="201F1E"/>
          <w:sz w:val="20"/>
          <w:bdr w:val="none" w:sz="0" w:space="0" w:color="auto" w:frame="1"/>
        </w:rPr>
        <w:t>935</w:t>
      </w:r>
      <w:r>
        <w:rPr>
          <w:rFonts w:ascii="Arial" w:hAnsi="Arial" w:cs="Arial"/>
          <w:color w:val="201F1E"/>
          <w:sz w:val="20"/>
          <w:bdr w:val="none" w:sz="0" w:space="0" w:color="auto" w:frame="1"/>
        </w:rPr>
        <w:t xml:space="preserve"> BEVs were registered in January, a rise of </w:t>
      </w:r>
      <w:r w:rsidR="002D1D3E">
        <w:rPr>
          <w:rFonts w:ascii="Arial" w:hAnsi="Arial" w:cs="Arial"/>
          <w:color w:val="201F1E"/>
          <w:sz w:val="20"/>
          <w:bdr w:val="none" w:sz="0" w:space="0" w:color="auto" w:frame="1"/>
        </w:rPr>
        <w:t>21.0</w:t>
      </w:r>
      <w:r>
        <w:rPr>
          <w:rFonts w:ascii="Arial" w:hAnsi="Arial" w:cs="Arial"/>
          <w:color w:val="201F1E"/>
          <w:sz w:val="20"/>
          <w:bdr w:val="none" w:sz="0" w:space="0" w:color="auto" w:frame="1"/>
        </w:rPr>
        <w:t>% year on year, taking the overall total since 2002 to</w:t>
      </w:r>
      <w:r>
        <w:t xml:space="preserve"> </w:t>
      </w:r>
      <w:r>
        <w:rPr>
          <w:rFonts w:ascii="Arial" w:hAnsi="Arial" w:cs="Arial"/>
          <w:color w:val="201F1E"/>
          <w:sz w:val="20"/>
          <w:bdr w:val="none" w:sz="0" w:space="0" w:color="auto" w:frame="1"/>
        </w:rPr>
        <w:t>1,001,677 – testament to the commitment of manufacturers to deliver ever-increasing numbers of zero emission models.</w:t>
      </w:r>
      <w:r>
        <w:rPr>
          <w:rFonts w:ascii="Arial" w:hAnsi="Arial" w:cs="Arial"/>
          <w:color w:val="201F1E"/>
          <w:sz w:val="20"/>
          <w:bdr w:val="none" w:sz="0" w:space="0" w:color="auto" w:frame="1"/>
          <w:vertAlign w:val="superscript"/>
        </w:rPr>
        <w:t>1</w:t>
      </w:r>
      <w:r>
        <w:rPr>
          <w:rFonts w:ascii="Arial" w:hAnsi="Arial" w:cs="Arial"/>
          <w:color w:val="201F1E"/>
          <w:sz w:val="20"/>
          <w:bdr w:val="none" w:sz="0" w:space="0" w:color="auto" w:frame="1"/>
        </w:rPr>
        <w:t xml:space="preserve"> BEV market share </w:t>
      </w:r>
      <w:r>
        <w:rPr>
          <w:rFonts w:ascii="Arial" w:hAnsi="Arial" w:cs="Arial"/>
          <w:sz w:val="20"/>
          <w:bdr w:val="none" w:sz="0" w:space="0" w:color="auto" w:frame="1"/>
        </w:rPr>
        <w:t>for</w:t>
      </w:r>
      <w:r>
        <w:rPr>
          <w:rFonts w:ascii="Arial" w:hAnsi="Arial" w:cs="Arial"/>
          <w:color w:val="201F1E"/>
          <w:sz w:val="20"/>
          <w:bdr w:val="none" w:sz="0" w:space="0" w:color="auto" w:frame="1"/>
        </w:rPr>
        <w:t xml:space="preserve"> January also grew year on year to 14.7%, </w:t>
      </w:r>
      <w:r w:rsidR="00913146">
        <w:rPr>
          <w:rFonts w:ascii="Arial" w:hAnsi="Arial" w:cs="Arial"/>
          <w:color w:val="201F1E"/>
          <w:sz w:val="20"/>
          <w:bdr w:val="none" w:sz="0" w:space="0" w:color="auto" w:frame="1"/>
        </w:rPr>
        <w:t xml:space="preserve">although </w:t>
      </w:r>
      <w:r>
        <w:rPr>
          <w:rFonts w:ascii="Arial" w:hAnsi="Arial" w:cs="Arial"/>
          <w:color w:val="201F1E"/>
          <w:sz w:val="20"/>
          <w:bdr w:val="none" w:sz="0" w:space="0" w:color="auto" w:frame="1"/>
        </w:rPr>
        <w:t xml:space="preserve">this is below the </w:t>
      </w:r>
      <w:r>
        <w:rPr>
          <w:rFonts w:ascii="Arial" w:hAnsi="Arial" w:cs="Arial"/>
          <w:sz w:val="20"/>
          <w:bdr w:val="none" w:sz="0" w:space="0" w:color="auto" w:frame="1"/>
        </w:rPr>
        <w:t xml:space="preserve">full </w:t>
      </w:r>
      <w:r>
        <w:rPr>
          <w:rFonts w:ascii="Arial" w:hAnsi="Arial" w:cs="Arial"/>
          <w:color w:val="201F1E"/>
          <w:sz w:val="20"/>
          <w:bdr w:val="none" w:sz="0" w:space="0" w:color="auto" w:frame="1"/>
        </w:rPr>
        <w:t xml:space="preserve">2023 </w:t>
      </w:r>
      <w:r>
        <w:rPr>
          <w:rFonts w:ascii="Arial" w:hAnsi="Arial" w:cs="Arial"/>
          <w:sz w:val="20"/>
          <w:bdr w:val="none" w:sz="0" w:space="0" w:color="auto" w:frame="1"/>
        </w:rPr>
        <w:t>performance</w:t>
      </w:r>
      <w:r w:rsidR="00AC58A1">
        <w:rPr>
          <w:rFonts w:ascii="Arial" w:hAnsi="Arial" w:cs="Arial"/>
          <w:sz w:val="20"/>
          <w:bdr w:val="none" w:sz="0" w:space="0" w:color="auto" w:frame="1"/>
        </w:rPr>
        <w:t xml:space="preserve"> of </w:t>
      </w:r>
      <w:r w:rsidR="0037348C">
        <w:rPr>
          <w:rFonts w:ascii="Arial" w:hAnsi="Arial" w:cs="Arial"/>
          <w:sz w:val="20"/>
          <w:bdr w:val="none" w:sz="0" w:space="0" w:color="auto" w:frame="1"/>
        </w:rPr>
        <w:t>16.5</w:t>
      </w:r>
      <w:r w:rsidR="00AC58A1">
        <w:rPr>
          <w:rFonts w:ascii="Arial" w:hAnsi="Arial" w:cs="Arial"/>
          <w:sz w:val="20"/>
          <w:bdr w:val="none" w:sz="0" w:space="0" w:color="auto" w:frame="1"/>
        </w:rPr>
        <w:t>%</w:t>
      </w:r>
      <w:r>
        <w:rPr>
          <w:rFonts w:ascii="Arial" w:hAnsi="Arial" w:cs="Arial"/>
          <w:color w:val="201F1E"/>
          <w:sz w:val="20"/>
          <w:bdr w:val="none" w:sz="0" w:space="0" w:color="auto" w:frame="1"/>
        </w:rPr>
        <w:t>. Plug-in hybrids (PHEVs)</w:t>
      </w:r>
      <w:r w:rsidR="001341D5">
        <w:rPr>
          <w:rFonts w:ascii="Arial" w:hAnsi="Arial" w:cs="Arial"/>
          <w:color w:val="201F1E"/>
          <w:sz w:val="20"/>
          <w:bdr w:val="none" w:sz="0" w:space="0" w:color="auto" w:frame="1"/>
        </w:rPr>
        <w:t xml:space="preserve"> </w:t>
      </w:r>
      <w:r>
        <w:rPr>
          <w:rFonts w:ascii="Arial" w:hAnsi="Arial" w:cs="Arial"/>
          <w:color w:val="201F1E"/>
          <w:sz w:val="20"/>
          <w:bdr w:val="none" w:sz="0" w:space="0" w:color="auto" w:frame="1"/>
        </w:rPr>
        <w:t>recorded volume growth of 31.1% to take</w:t>
      </w:r>
      <w:r w:rsidR="001341D5">
        <w:rPr>
          <w:rFonts w:ascii="Arial" w:hAnsi="Arial" w:cs="Arial"/>
          <w:color w:val="201F1E"/>
          <w:sz w:val="20"/>
          <w:bdr w:val="none" w:sz="0" w:space="0" w:color="auto" w:frame="1"/>
        </w:rPr>
        <w:t xml:space="preserve"> </w:t>
      </w:r>
      <w:r>
        <w:rPr>
          <w:rFonts w:ascii="Arial" w:hAnsi="Arial" w:cs="Arial"/>
          <w:color w:val="201F1E"/>
          <w:sz w:val="20"/>
          <w:bdr w:val="none" w:sz="0" w:space="0" w:color="auto" w:frame="1"/>
        </w:rPr>
        <w:t xml:space="preserve">8.4% </w:t>
      </w:r>
      <w:r w:rsidR="001341D5">
        <w:rPr>
          <w:rFonts w:ascii="Arial" w:hAnsi="Arial" w:cs="Arial"/>
          <w:color w:val="201F1E"/>
          <w:sz w:val="20"/>
          <w:bdr w:val="none" w:sz="0" w:space="0" w:color="auto" w:frame="1"/>
        </w:rPr>
        <w:t xml:space="preserve">of the </w:t>
      </w:r>
      <w:r>
        <w:rPr>
          <w:rFonts w:ascii="Arial" w:hAnsi="Arial" w:cs="Arial"/>
          <w:color w:val="201F1E"/>
          <w:sz w:val="20"/>
          <w:bdr w:val="none" w:sz="0" w:space="0" w:color="auto" w:frame="1"/>
        </w:rPr>
        <w:t xml:space="preserve">market, while hybrid (HEV) volumes fell -1.2% </w:t>
      </w:r>
      <w:r w:rsidR="001341D5">
        <w:rPr>
          <w:rFonts w:ascii="Arial" w:hAnsi="Arial" w:cs="Arial"/>
          <w:color w:val="201F1E"/>
          <w:sz w:val="20"/>
          <w:bdr w:val="none" w:sz="0" w:space="0" w:color="auto" w:frame="1"/>
        </w:rPr>
        <w:t>with a</w:t>
      </w:r>
      <w:r>
        <w:rPr>
          <w:rFonts w:ascii="Arial" w:hAnsi="Arial" w:cs="Arial"/>
          <w:color w:val="201F1E"/>
          <w:sz w:val="20"/>
          <w:bdr w:val="none" w:sz="0" w:space="0" w:color="auto" w:frame="1"/>
        </w:rPr>
        <w:t xml:space="preserve"> 13.1% </w:t>
      </w:r>
      <w:r w:rsidR="001341D5">
        <w:rPr>
          <w:rFonts w:ascii="Arial" w:hAnsi="Arial" w:cs="Arial"/>
          <w:color w:val="201F1E"/>
          <w:sz w:val="20"/>
          <w:bdr w:val="none" w:sz="0" w:space="0" w:color="auto" w:frame="1"/>
        </w:rPr>
        <w:t>share</w:t>
      </w:r>
      <w:r>
        <w:rPr>
          <w:rFonts w:ascii="Arial" w:hAnsi="Arial" w:cs="Arial"/>
          <w:color w:val="201F1E"/>
          <w:sz w:val="20"/>
          <w:bdr w:val="none" w:sz="0" w:space="0" w:color="auto" w:frame="1"/>
        </w:rPr>
        <w:t>.</w:t>
      </w:r>
    </w:p>
    <w:p w14:paraId="50D0172B" w14:textId="77777777" w:rsidR="00B12535" w:rsidRDefault="00B12535" w:rsidP="00B12535">
      <w:pPr>
        <w:spacing w:line="276" w:lineRule="auto"/>
        <w:jc w:val="both"/>
      </w:pPr>
      <w:r>
        <w:rPr>
          <w:rFonts w:ascii="Arial" w:hAnsi="Arial" w:cs="Arial"/>
          <w:color w:val="201F1E"/>
          <w:sz w:val="20"/>
          <w:bdr w:val="none" w:sz="0" w:space="0" w:color="auto" w:frame="1"/>
        </w:rPr>
        <w:t> </w:t>
      </w:r>
    </w:p>
    <w:p w14:paraId="5A15B61E" w14:textId="77204600" w:rsidR="00B12535" w:rsidRDefault="00B12535" w:rsidP="00B12535">
      <w:pPr>
        <w:spacing w:line="276" w:lineRule="auto"/>
        <w:jc w:val="both"/>
      </w:pPr>
      <w:r>
        <w:rPr>
          <w:rFonts w:ascii="Arial" w:hAnsi="Arial" w:cs="Arial"/>
          <w:color w:val="201F1E"/>
          <w:sz w:val="20"/>
          <w:bdr w:val="none" w:sz="0" w:space="0" w:color="auto" w:frame="1"/>
        </w:rPr>
        <w:t xml:space="preserve">Volatility in BEV supply has been expected and is likely to continue as manufacturers </w:t>
      </w:r>
      <w:r>
        <w:rPr>
          <w:rFonts w:ascii="Arial" w:hAnsi="Arial" w:cs="Arial"/>
          <w:sz w:val="20"/>
          <w:bdr w:val="none" w:sz="0" w:space="0" w:color="auto" w:frame="1"/>
        </w:rPr>
        <w:t>adjust</w:t>
      </w:r>
      <w:r>
        <w:rPr>
          <w:rFonts w:ascii="Arial" w:hAnsi="Arial" w:cs="Arial"/>
          <w:color w:val="201F1E"/>
          <w:sz w:val="20"/>
          <w:bdr w:val="none" w:sz="0" w:space="0" w:color="auto" w:frame="1"/>
        </w:rPr>
        <w:t xml:space="preserve"> product allocation following the last-minute resolution over UK-EU rules of origin, which had threatened to </w:t>
      </w:r>
      <w:r>
        <w:rPr>
          <w:rFonts w:ascii="Arial" w:hAnsi="Arial" w:cs="Arial"/>
          <w:sz w:val="20"/>
          <w:bdr w:val="none" w:sz="0" w:space="0" w:color="auto" w:frame="1"/>
        </w:rPr>
        <w:t xml:space="preserve">apply </w:t>
      </w:r>
      <w:r>
        <w:rPr>
          <w:rFonts w:ascii="Arial" w:hAnsi="Arial" w:cs="Arial"/>
          <w:color w:val="201F1E"/>
          <w:sz w:val="20"/>
          <w:bdr w:val="none" w:sz="0" w:space="0" w:color="auto" w:frame="1"/>
        </w:rPr>
        <w:t>tariffs</w:t>
      </w:r>
      <w:r>
        <w:rPr>
          <w:rFonts w:ascii="Arial" w:hAnsi="Arial" w:cs="Arial"/>
          <w:sz w:val="20"/>
          <w:bdr w:val="none" w:sz="0" w:space="0" w:color="auto" w:frame="1"/>
        </w:rPr>
        <w:t xml:space="preserve"> to EVs, restricting</w:t>
      </w:r>
      <w:r>
        <w:rPr>
          <w:rFonts w:ascii="Arial" w:hAnsi="Arial" w:cs="Arial"/>
          <w:color w:val="201F1E"/>
          <w:sz w:val="20"/>
          <w:bdr w:val="none" w:sz="0" w:space="0" w:color="auto" w:frame="1"/>
        </w:rPr>
        <w:t xml:space="preserve"> affordability. However, </w:t>
      </w:r>
      <w:r w:rsidR="00913146">
        <w:rPr>
          <w:rFonts w:ascii="Arial" w:hAnsi="Arial" w:cs="Arial"/>
          <w:color w:val="201F1E"/>
          <w:sz w:val="20"/>
          <w:bdr w:val="none" w:sz="0" w:space="0" w:color="auto" w:frame="1"/>
        </w:rPr>
        <w:t xml:space="preserve">while fleet and business demand for BEVs grew by 41.7% in January, registrations by private buyers fell by </w:t>
      </w:r>
      <w:r>
        <w:rPr>
          <w:rFonts w:ascii="Arial" w:hAnsi="Arial" w:cs="Arial"/>
          <w:color w:val="201F1E"/>
          <w:sz w:val="20"/>
          <w:bdr w:val="none" w:sz="0" w:space="0" w:color="auto" w:frame="1"/>
        </w:rPr>
        <w:t>-25.1%</w:t>
      </w:r>
      <w:r w:rsidR="00913146">
        <w:rPr>
          <w:rFonts w:ascii="Arial" w:hAnsi="Arial" w:cs="Arial"/>
          <w:color w:val="201F1E"/>
          <w:sz w:val="20"/>
          <w:bdr w:val="none" w:sz="0" w:space="0" w:color="auto" w:frame="1"/>
        </w:rPr>
        <w:t xml:space="preserve"> –</w:t>
      </w:r>
      <w:r w:rsidR="0037348C">
        <w:rPr>
          <w:rFonts w:ascii="Arial" w:hAnsi="Arial" w:cs="Arial"/>
          <w:color w:val="201F1E"/>
          <w:sz w:val="20"/>
          <w:bdr w:val="none" w:sz="0" w:space="0" w:color="auto" w:frame="1"/>
        </w:rPr>
        <w:t xml:space="preserve"> </w:t>
      </w:r>
      <w:r w:rsidR="00913146">
        <w:rPr>
          <w:rFonts w:ascii="Arial" w:hAnsi="Arial" w:cs="Arial"/>
          <w:color w:val="201F1E"/>
          <w:sz w:val="20"/>
          <w:bdr w:val="none" w:sz="0" w:space="0" w:color="auto" w:frame="1"/>
        </w:rPr>
        <w:t>a</w:t>
      </w:r>
      <w:r w:rsidR="0037348C">
        <w:rPr>
          <w:rFonts w:ascii="Arial" w:hAnsi="Arial" w:cs="Arial"/>
          <w:color w:val="201F1E"/>
          <w:sz w:val="20"/>
          <w:bdr w:val="none" w:sz="0" w:space="0" w:color="auto" w:frame="1"/>
        </w:rPr>
        <w:t>n ongoing</w:t>
      </w:r>
      <w:r w:rsidR="00913146">
        <w:rPr>
          <w:rFonts w:ascii="Arial" w:hAnsi="Arial" w:cs="Arial"/>
          <w:color w:val="201F1E"/>
          <w:sz w:val="20"/>
          <w:bdr w:val="none" w:sz="0" w:space="0" w:color="auto" w:frame="1"/>
        </w:rPr>
        <w:t xml:space="preserve"> trend that </w:t>
      </w:r>
      <w:r>
        <w:rPr>
          <w:rFonts w:ascii="Arial" w:hAnsi="Arial" w:cs="Arial"/>
          <w:color w:val="201F1E"/>
          <w:sz w:val="20"/>
          <w:bdr w:val="none" w:sz="0" w:space="0" w:color="auto" w:frame="1"/>
        </w:rPr>
        <w:t xml:space="preserve">will </w:t>
      </w:r>
      <w:r>
        <w:rPr>
          <w:rFonts w:ascii="Arial" w:hAnsi="Arial" w:cs="Arial"/>
          <w:sz w:val="20"/>
          <w:bdr w:val="none" w:sz="0" w:space="0" w:color="auto" w:frame="1"/>
        </w:rPr>
        <w:t>undermine</w:t>
      </w:r>
      <w:r>
        <w:rPr>
          <w:rFonts w:ascii="Arial" w:hAnsi="Arial" w:cs="Arial"/>
          <w:color w:val="201F1E"/>
          <w:sz w:val="20"/>
          <w:bdr w:val="none" w:sz="0" w:space="0" w:color="auto" w:frame="1"/>
        </w:rPr>
        <w:t xml:space="preserve"> Britain’s </w:t>
      </w:r>
      <w:r>
        <w:rPr>
          <w:rFonts w:ascii="Arial" w:hAnsi="Arial" w:cs="Arial"/>
          <w:sz w:val="20"/>
          <w:bdr w:val="none" w:sz="0" w:space="0" w:color="auto" w:frame="1"/>
        </w:rPr>
        <w:t xml:space="preserve">ability to deliver </w:t>
      </w:r>
      <w:r>
        <w:rPr>
          <w:rFonts w:ascii="Arial" w:hAnsi="Arial" w:cs="Arial"/>
          <w:color w:val="201F1E"/>
          <w:sz w:val="20"/>
          <w:bdr w:val="none" w:sz="0" w:space="0" w:color="auto" w:frame="1"/>
        </w:rPr>
        <w:t xml:space="preserve">net zero. </w:t>
      </w:r>
    </w:p>
    <w:p w14:paraId="0DF89383" w14:textId="77777777" w:rsidR="00B12535" w:rsidRDefault="00B12535" w:rsidP="00B12535">
      <w:pPr>
        <w:spacing w:line="276" w:lineRule="auto"/>
        <w:jc w:val="both"/>
      </w:pPr>
      <w:r>
        <w:rPr>
          <w:rFonts w:ascii="Arial" w:hAnsi="Arial" w:cs="Arial"/>
          <w:color w:val="201F1E"/>
          <w:sz w:val="20"/>
          <w:bdr w:val="none" w:sz="0" w:space="0" w:color="auto" w:frame="1"/>
        </w:rPr>
        <w:t> </w:t>
      </w:r>
    </w:p>
    <w:p w14:paraId="143FD0AD" w14:textId="459F88F6" w:rsidR="00B12535" w:rsidRDefault="00B12535" w:rsidP="00B12535">
      <w:pPr>
        <w:spacing w:line="276" w:lineRule="auto"/>
        <w:jc w:val="both"/>
      </w:pPr>
      <w:r>
        <w:rPr>
          <w:rFonts w:ascii="Arial" w:hAnsi="Arial" w:cs="Arial"/>
          <w:color w:val="201F1E"/>
          <w:sz w:val="20"/>
          <w:bdr w:val="none" w:sz="0" w:space="0" w:color="auto" w:frame="1"/>
        </w:rPr>
        <w:t xml:space="preserve">The UK is now the only major market to combine a 2035 end of sale date with a mandated </w:t>
      </w:r>
      <w:r w:rsidR="00AC58A1">
        <w:rPr>
          <w:rFonts w:ascii="Arial" w:hAnsi="Arial" w:cs="Arial"/>
          <w:sz w:val="20"/>
          <w:bdr w:val="none" w:sz="0" w:space="0" w:color="auto" w:frame="1"/>
        </w:rPr>
        <w:t xml:space="preserve">zero emission vehicle </w:t>
      </w:r>
      <w:r>
        <w:rPr>
          <w:rFonts w:ascii="Arial" w:hAnsi="Arial" w:cs="Arial"/>
          <w:sz w:val="20"/>
          <w:bdr w:val="none" w:sz="0" w:space="0" w:color="auto" w:frame="1"/>
        </w:rPr>
        <w:t>m</w:t>
      </w:r>
      <w:r>
        <w:rPr>
          <w:rFonts w:ascii="Arial" w:hAnsi="Arial" w:cs="Arial"/>
          <w:color w:val="201F1E"/>
          <w:sz w:val="20"/>
          <w:bdr w:val="none" w:sz="0" w:space="0" w:color="auto" w:frame="1"/>
        </w:rPr>
        <w:t>arket share</w:t>
      </w:r>
      <w:r>
        <w:rPr>
          <w:rFonts w:ascii="Arial" w:hAnsi="Arial" w:cs="Arial"/>
          <w:sz w:val="20"/>
          <w:bdr w:val="none" w:sz="0" w:space="0" w:color="auto" w:frame="1"/>
        </w:rPr>
        <w:t xml:space="preserve">, but without any significant </w:t>
      </w:r>
      <w:r>
        <w:rPr>
          <w:rFonts w:ascii="Arial" w:hAnsi="Arial" w:cs="Arial"/>
          <w:color w:val="201F1E"/>
          <w:sz w:val="20"/>
          <w:bdr w:val="none" w:sz="0" w:space="0" w:color="auto" w:frame="1"/>
        </w:rPr>
        <w:t>consumer incentives</w:t>
      </w:r>
      <w:r>
        <w:rPr>
          <w:rFonts w:ascii="Arial" w:hAnsi="Arial" w:cs="Arial"/>
          <w:sz w:val="20"/>
          <w:bdr w:val="none" w:sz="0" w:space="0" w:color="auto" w:frame="1"/>
        </w:rPr>
        <w:t xml:space="preserve">. Yet it </w:t>
      </w:r>
      <w:r>
        <w:rPr>
          <w:rFonts w:ascii="Arial" w:hAnsi="Arial" w:cs="Arial"/>
          <w:color w:val="201F1E"/>
          <w:sz w:val="20"/>
          <w:bdr w:val="none" w:sz="0" w:space="0" w:color="auto" w:frame="1"/>
        </w:rPr>
        <w:t xml:space="preserve">is increasingly clear that private buyers need more support to switch. Ahead of next month’s Budget, industry </w:t>
      </w:r>
      <w:r w:rsidR="00AC58A1">
        <w:rPr>
          <w:rFonts w:ascii="Arial" w:hAnsi="Arial" w:cs="Arial"/>
          <w:color w:val="201F1E"/>
          <w:sz w:val="20"/>
          <w:bdr w:val="none" w:sz="0" w:space="0" w:color="auto" w:frame="1"/>
        </w:rPr>
        <w:t xml:space="preserve">is </w:t>
      </w:r>
      <w:r>
        <w:rPr>
          <w:rFonts w:ascii="Arial" w:hAnsi="Arial" w:cs="Arial"/>
          <w:color w:val="201F1E"/>
          <w:sz w:val="20"/>
          <w:bdr w:val="none" w:sz="0" w:space="0" w:color="auto" w:frame="1"/>
        </w:rPr>
        <w:t>call</w:t>
      </w:r>
      <w:r w:rsidR="00AC58A1">
        <w:rPr>
          <w:rFonts w:ascii="Arial" w:hAnsi="Arial" w:cs="Arial"/>
          <w:color w:val="201F1E"/>
          <w:sz w:val="20"/>
          <w:bdr w:val="none" w:sz="0" w:space="0" w:color="auto" w:frame="1"/>
        </w:rPr>
        <w:t>ing</w:t>
      </w:r>
      <w:r>
        <w:rPr>
          <w:rFonts w:ascii="Arial" w:hAnsi="Arial" w:cs="Arial"/>
          <w:color w:val="201F1E"/>
          <w:sz w:val="20"/>
          <w:bdr w:val="none" w:sz="0" w:space="0" w:color="auto" w:frame="1"/>
        </w:rPr>
        <w:t xml:space="preserve"> </w:t>
      </w:r>
      <w:r>
        <w:rPr>
          <w:rFonts w:ascii="Arial" w:hAnsi="Arial" w:cs="Arial"/>
          <w:sz w:val="20"/>
          <w:bdr w:val="none" w:sz="0" w:space="0" w:color="auto" w:frame="1"/>
        </w:rPr>
        <w:t>for</w:t>
      </w:r>
      <w:r>
        <w:rPr>
          <w:rFonts w:ascii="Arial" w:hAnsi="Arial" w:cs="Arial"/>
          <w:color w:val="201F1E"/>
          <w:sz w:val="20"/>
          <w:bdr w:val="none" w:sz="0" w:space="0" w:color="auto" w:frame="1"/>
        </w:rPr>
        <w:t xml:space="preserve"> government to </w:t>
      </w:r>
      <w:r>
        <w:rPr>
          <w:rFonts w:ascii="Arial" w:hAnsi="Arial" w:cs="Arial"/>
          <w:sz w:val="20"/>
          <w:bdr w:val="none" w:sz="0" w:space="0" w:color="auto" w:frame="1"/>
        </w:rPr>
        <w:t xml:space="preserve">support </w:t>
      </w:r>
      <w:r>
        <w:rPr>
          <w:rFonts w:ascii="Arial" w:hAnsi="Arial" w:cs="Arial"/>
          <w:color w:val="201F1E"/>
          <w:sz w:val="20"/>
          <w:bdr w:val="none" w:sz="0" w:space="0" w:color="auto" w:frame="1"/>
        </w:rPr>
        <w:t>consumers by temporarily halving VAT on new BEV purchases. Such a step would cost the Treasury an average of just £1,125 per car</w:t>
      </w:r>
      <w:r>
        <w:rPr>
          <w:rFonts w:ascii="Arial" w:hAnsi="Arial" w:cs="Arial"/>
          <w:sz w:val="20"/>
          <w:bdr w:val="none" w:sz="0" w:space="0" w:color="auto" w:frame="1"/>
        </w:rPr>
        <w:t>,</w:t>
      </w:r>
      <w:r>
        <w:rPr>
          <w:rFonts w:ascii="Arial" w:hAnsi="Arial" w:cs="Arial"/>
          <w:color w:val="201F1E"/>
          <w:sz w:val="20"/>
          <w:bdr w:val="none" w:sz="0" w:space="0" w:color="auto" w:frame="1"/>
        </w:rPr>
        <w:t xml:space="preserve"> </w:t>
      </w:r>
      <w:r>
        <w:rPr>
          <w:rFonts w:ascii="Arial" w:hAnsi="Arial" w:cs="Arial"/>
          <w:sz w:val="20"/>
          <w:bdr w:val="none" w:sz="0" w:space="0" w:color="auto" w:frame="1"/>
        </w:rPr>
        <w:t xml:space="preserve">which is </w:t>
      </w:r>
      <w:r>
        <w:rPr>
          <w:rFonts w:ascii="Arial" w:hAnsi="Arial" w:cs="Arial"/>
          <w:color w:val="201F1E"/>
          <w:sz w:val="20"/>
          <w:bdr w:val="none" w:sz="0" w:space="0" w:color="auto" w:frame="1"/>
        </w:rPr>
        <w:t xml:space="preserve">less than the cost of the previous Plug-in Car Grant and </w:t>
      </w:r>
      <w:r>
        <w:rPr>
          <w:rFonts w:ascii="Arial" w:hAnsi="Arial" w:cs="Arial"/>
          <w:sz w:val="20"/>
          <w:bdr w:val="none" w:sz="0" w:space="0" w:color="auto" w:frame="1"/>
        </w:rPr>
        <w:t xml:space="preserve">would </w:t>
      </w:r>
      <w:r>
        <w:rPr>
          <w:rFonts w:ascii="Arial" w:hAnsi="Arial" w:cs="Arial"/>
          <w:color w:val="201F1E"/>
          <w:sz w:val="20"/>
          <w:bdr w:val="none" w:sz="0" w:space="0" w:color="auto" w:frame="1"/>
        </w:rPr>
        <w:t xml:space="preserve">put more than a quarter of a million </w:t>
      </w:r>
      <w:r>
        <w:rPr>
          <w:rFonts w:ascii="Arial" w:hAnsi="Arial" w:cs="Arial"/>
          <w:sz w:val="20"/>
          <w:bdr w:val="none" w:sz="0" w:space="0" w:color="auto" w:frame="1"/>
        </w:rPr>
        <w:t>electric</w:t>
      </w:r>
      <w:r>
        <w:rPr>
          <w:rFonts w:ascii="Arial" w:hAnsi="Arial" w:cs="Arial"/>
          <w:color w:val="201F1E"/>
          <w:sz w:val="20"/>
          <w:bdr w:val="none" w:sz="0" w:space="0" w:color="auto" w:frame="1"/>
        </w:rPr>
        <w:t xml:space="preserve"> </w:t>
      </w:r>
      <w:r>
        <w:rPr>
          <w:rFonts w:ascii="Arial" w:hAnsi="Arial" w:cs="Arial"/>
          <w:sz w:val="20"/>
          <w:bdr w:val="none" w:sz="0" w:space="0" w:color="auto" w:frame="1"/>
        </w:rPr>
        <w:t xml:space="preserve">– rather than petrol or diesel – cars </w:t>
      </w:r>
      <w:r>
        <w:rPr>
          <w:rFonts w:ascii="Arial" w:hAnsi="Arial" w:cs="Arial"/>
          <w:color w:val="201F1E"/>
          <w:sz w:val="20"/>
          <w:bdr w:val="none" w:sz="0" w:space="0" w:color="auto" w:frame="1"/>
        </w:rPr>
        <w:t xml:space="preserve">on the road by the end of </w:t>
      </w:r>
      <w:r w:rsidRPr="00254A41">
        <w:rPr>
          <w:rFonts w:ascii="Arial" w:hAnsi="Arial" w:cs="Arial"/>
          <w:color w:val="201F1E"/>
          <w:sz w:val="20"/>
          <w:bdr w:val="none" w:sz="0" w:space="0" w:color="auto" w:frame="1"/>
        </w:rPr>
        <w:t>2026, on top of those already expected</w:t>
      </w:r>
      <w:r w:rsidRPr="00254A41">
        <w:rPr>
          <w:rFonts w:ascii="Arial" w:hAnsi="Arial" w:cs="Arial"/>
          <w:sz w:val="20"/>
          <w:bdr w:val="none" w:sz="0" w:space="0" w:color="auto" w:frame="1"/>
        </w:rPr>
        <w:t>.</w:t>
      </w:r>
      <w:r>
        <w:rPr>
          <w:rFonts w:ascii="Arial" w:hAnsi="Arial" w:cs="Arial"/>
          <w:sz w:val="20"/>
          <w:bdr w:val="none" w:sz="0" w:space="0" w:color="auto" w:frame="1"/>
        </w:rPr>
        <w:t xml:space="preserve"> Not only would this cut</w:t>
      </w:r>
      <w:r>
        <w:rPr>
          <w:rFonts w:ascii="Arial" w:hAnsi="Arial" w:cs="Arial"/>
          <w:color w:val="201F1E"/>
          <w:sz w:val="20"/>
          <w:bdr w:val="none" w:sz="0" w:space="0" w:color="auto" w:frame="1"/>
        </w:rPr>
        <w:t xml:space="preserve"> CO</w:t>
      </w:r>
      <w:r>
        <w:rPr>
          <w:rFonts w:ascii="Arial" w:hAnsi="Arial" w:cs="Arial"/>
          <w:color w:val="201F1E"/>
          <w:sz w:val="20"/>
          <w:bdr w:val="none" w:sz="0" w:space="0" w:color="auto" w:frame="1"/>
          <w:vertAlign w:val="subscript"/>
        </w:rPr>
        <w:t>2</w:t>
      </w:r>
      <w:r>
        <w:rPr>
          <w:rFonts w:ascii="Arial" w:hAnsi="Arial" w:cs="Arial"/>
          <w:color w:val="201F1E"/>
          <w:sz w:val="20"/>
          <w:bdr w:val="none" w:sz="0" w:space="0" w:color="auto" w:frame="1"/>
        </w:rPr>
        <w:t xml:space="preserve"> by more than five million tonnes</w:t>
      </w:r>
      <w:r w:rsidR="00702819">
        <w:rPr>
          <w:rFonts w:ascii="Arial" w:hAnsi="Arial" w:cs="Arial"/>
          <w:color w:val="201F1E"/>
          <w:sz w:val="20"/>
          <w:bdr w:val="none" w:sz="0" w:space="0" w:color="auto" w:frame="1"/>
        </w:rPr>
        <w:t xml:space="preserve"> during that time</w:t>
      </w:r>
      <w:r>
        <w:rPr>
          <w:rFonts w:ascii="Arial" w:hAnsi="Arial" w:cs="Arial"/>
          <w:color w:val="201F1E"/>
          <w:sz w:val="20"/>
          <w:bdr w:val="none" w:sz="0" w:space="0" w:color="auto" w:frame="1"/>
          <w:vertAlign w:val="superscript"/>
        </w:rPr>
        <w:t>3</w:t>
      </w:r>
      <w:r>
        <w:rPr>
          <w:rFonts w:ascii="Arial" w:hAnsi="Arial" w:cs="Arial"/>
          <w:sz w:val="20"/>
          <w:bdr w:val="none" w:sz="0" w:space="0" w:color="auto" w:frame="1"/>
        </w:rPr>
        <w:t>, i</w:t>
      </w:r>
      <w:r>
        <w:rPr>
          <w:rFonts w:ascii="Arial" w:hAnsi="Arial" w:cs="Arial"/>
          <w:color w:val="201F1E"/>
          <w:sz w:val="20"/>
          <w:bdr w:val="none" w:sz="0" w:space="0" w:color="auto" w:frame="1"/>
        </w:rPr>
        <w:t>t would mean that the next million EVs could be delivered in just two years.</w:t>
      </w:r>
      <w:r>
        <w:rPr>
          <w:rFonts w:ascii="Arial" w:hAnsi="Arial" w:cs="Arial"/>
          <w:color w:val="FF0000"/>
          <w:sz w:val="20"/>
          <w:bdr w:val="none" w:sz="0" w:space="0" w:color="auto" w:frame="1"/>
        </w:rPr>
        <w:t> </w:t>
      </w:r>
    </w:p>
    <w:p w14:paraId="6F352648" w14:textId="77777777" w:rsidR="00B12535" w:rsidRDefault="00B12535" w:rsidP="00B12535">
      <w:pPr>
        <w:spacing w:line="276" w:lineRule="auto"/>
        <w:jc w:val="both"/>
      </w:pPr>
      <w:r>
        <w:rPr>
          <w:rFonts w:ascii="Arial" w:hAnsi="Arial" w:cs="Arial"/>
          <w:color w:val="201F1E"/>
          <w:sz w:val="20"/>
          <w:bdr w:val="none" w:sz="0" w:space="0" w:color="auto" w:frame="1"/>
        </w:rPr>
        <w:t> </w:t>
      </w:r>
    </w:p>
    <w:p w14:paraId="650A8327" w14:textId="64F4E4DF" w:rsidR="00B12535" w:rsidRDefault="00B12535" w:rsidP="00B12535">
      <w:pPr>
        <w:spacing w:line="276" w:lineRule="auto"/>
        <w:jc w:val="both"/>
      </w:pPr>
      <w:r>
        <w:rPr>
          <w:rFonts w:ascii="Arial" w:hAnsi="Arial" w:cs="Arial"/>
          <w:color w:val="201F1E"/>
          <w:sz w:val="20"/>
          <w:bdr w:val="none" w:sz="0" w:space="0" w:color="auto" w:frame="1"/>
        </w:rPr>
        <w:t xml:space="preserve">Temporarily reducing VAT on EVs would partly mirror the </w:t>
      </w:r>
      <w:r w:rsidR="00AC58A1">
        <w:rPr>
          <w:rFonts w:ascii="Arial" w:hAnsi="Arial" w:cs="Arial"/>
          <w:color w:val="201F1E"/>
          <w:sz w:val="20"/>
          <w:bdr w:val="none" w:sz="0" w:space="0" w:color="auto" w:frame="1"/>
        </w:rPr>
        <w:t xml:space="preserve">tax </w:t>
      </w:r>
      <w:r>
        <w:rPr>
          <w:rFonts w:ascii="Arial" w:hAnsi="Arial" w:cs="Arial"/>
          <w:color w:val="201F1E"/>
          <w:sz w:val="20"/>
          <w:bdr w:val="none" w:sz="0" w:space="0" w:color="auto" w:frame="1"/>
        </w:rPr>
        <w:t xml:space="preserve">exemption already offered to consumers on other carbon reduction technologies such as heat pumps. Supporting the EV consumer today would also ensure wider benefits such as increasing the supply of </w:t>
      </w:r>
      <w:r w:rsidR="00AC58A1">
        <w:rPr>
          <w:rFonts w:ascii="Arial" w:hAnsi="Arial" w:cs="Arial"/>
          <w:color w:val="201F1E"/>
          <w:sz w:val="20"/>
          <w:bdr w:val="none" w:sz="0" w:space="0" w:color="auto" w:frame="1"/>
        </w:rPr>
        <w:t>use</w:t>
      </w:r>
      <w:r w:rsidR="0037348C">
        <w:rPr>
          <w:rFonts w:ascii="Arial" w:hAnsi="Arial" w:cs="Arial"/>
          <w:color w:val="201F1E"/>
          <w:sz w:val="20"/>
          <w:bdr w:val="none" w:sz="0" w:space="0" w:color="auto" w:frame="1"/>
        </w:rPr>
        <w:t>d</w:t>
      </w:r>
      <w:r w:rsidR="00AC58A1">
        <w:rPr>
          <w:rFonts w:ascii="Arial" w:hAnsi="Arial" w:cs="Arial"/>
          <w:color w:val="201F1E"/>
          <w:sz w:val="20"/>
          <w:bdr w:val="none" w:sz="0" w:space="0" w:color="auto" w:frame="1"/>
        </w:rPr>
        <w:t xml:space="preserve"> </w:t>
      </w:r>
      <w:r>
        <w:rPr>
          <w:rFonts w:ascii="Arial" w:hAnsi="Arial" w:cs="Arial"/>
          <w:color w:val="201F1E"/>
          <w:sz w:val="20"/>
          <w:bdr w:val="none" w:sz="0" w:space="0" w:color="auto" w:frame="1"/>
        </w:rPr>
        <w:t xml:space="preserve">EVs, enlarging the </w:t>
      </w:r>
      <w:r w:rsidR="00AC58A1">
        <w:rPr>
          <w:rFonts w:ascii="Arial" w:hAnsi="Arial" w:cs="Arial"/>
          <w:color w:val="201F1E"/>
          <w:sz w:val="20"/>
          <w:bdr w:val="none" w:sz="0" w:space="0" w:color="auto" w:frame="1"/>
        </w:rPr>
        <w:t xml:space="preserve">overall </w:t>
      </w:r>
      <w:r>
        <w:rPr>
          <w:rFonts w:ascii="Arial" w:hAnsi="Arial" w:cs="Arial"/>
          <w:color w:val="201F1E"/>
          <w:sz w:val="20"/>
          <w:bdr w:val="none" w:sz="0" w:space="0" w:color="auto" w:frame="1"/>
        </w:rPr>
        <w:t>market to make it more attractive for charging and manufacturing investment, and slashing Britain’s carbon footprint.</w:t>
      </w:r>
    </w:p>
    <w:p w14:paraId="5F5657B1" w14:textId="77777777" w:rsidR="00B12535" w:rsidRDefault="00B12535" w:rsidP="00B12535">
      <w:pPr>
        <w:spacing w:line="276" w:lineRule="auto"/>
        <w:jc w:val="both"/>
      </w:pPr>
      <w:r>
        <w:rPr>
          <w:rFonts w:ascii="Arial" w:hAnsi="Arial" w:cs="Arial"/>
          <w:color w:val="201F1E"/>
          <w:sz w:val="20"/>
          <w:bdr w:val="none" w:sz="0" w:space="0" w:color="auto" w:frame="1"/>
        </w:rPr>
        <w:t> </w:t>
      </w:r>
    </w:p>
    <w:p w14:paraId="0E6F0A0E" w14:textId="21FD261D" w:rsidR="00B12535" w:rsidRDefault="00B12535" w:rsidP="00B12535">
      <w:pPr>
        <w:spacing w:line="276" w:lineRule="auto"/>
        <w:jc w:val="both"/>
      </w:pPr>
      <w:r>
        <w:rPr>
          <w:rFonts w:ascii="Arial" w:hAnsi="Arial" w:cs="Arial"/>
          <w:b/>
          <w:bCs/>
          <w:color w:val="201F1E"/>
          <w:sz w:val="20"/>
          <w:bdr w:val="none" w:sz="0" w:space="0" w:color="auto" w:frame="1"/>
        </w:rPr>
        <w:lastRenderedPageBreak/>
        <w:t>Mike Hawes, SMMT Chief Executive,</w:t>
      </w:r>
      <w:r>
        <w:rPr>
          <w:rFonts w:ascii="Arial" w:hAnsi="Arial" w:cs="Arial"/>
          <w:color w:val="201F1E"/>
          <w:sz w:val="20"/>
          <w:bdr w:val="none" w:sz="0" w:space="0" w:color="auto" w:frame="1"/>
        </w:rPr>
        <w:t xml:space="preserve"> said, “It’s taken just over 20 years to reach our million EV milestone – </w:t>
      </w:r>
      <w:r>
        <w:rPr>
          <w:rFonts w:ascii="Arial" w:hAnsi="Arial" w:cs="Arial"/>
          <w:sz w:val="20"/>
          <w:bdr w:val="none" w:sz="0" w:space="0" w:color="auto" w:frame="1"/>
        </w:rPr>
        <w:t>but</w:t>
      </w:r>
      <w:r>
        <w:rPr>
          <w:rFonts w:ascii="Arial" w:hAnsi="Arial" w:cs="Arial"/>
          <w:color w:val="201F1E"/>
          <w:sz w:val="20"/>
          <w:bdr w:val="none" w:sz="0" w:space="0" w:color="auto" w:frame="1"/>
        </w:rPr>
        <w:t xml:space="preserve"> with the right policies, we can double down on that success in just another two. </w:t>
      </w:r>
      <w:r>
        <w:rPr>
          <w:rFonts w:ascii="Arial" w:hAnsi="Arial" w:cs="Arial"/>
          <w:sz w:val="20"/>
          <w:bdr w:val="none" w:sz="0" w:space="0" w:color="auto" w:frame="1"/>
        </w:rPr>
        <w:t>M</w:t>
      </w:r>
      <w:r>
        <w:rPr>
          <w:rFonts w:ascii="Arial" w:hAnsi="Arial" w:cs="Arial"/>
          <w:color w:val="201F1E"/>
          <w:sz w:val="20"/>
          <w:bdr w:val="none" w:sz="0" w:space="0" w:color="auto" w:frame="1"/>
        </w:rPr>
        <w:t xml:space="preserve">arket growth is currently dependent on businesses and fleets. Government must </w:t>
      </w:r>
      <w:r>
        <w:rPr>
          <w:rFonts w:ascii="Arial" w:hAnsi="Arial" w:cs="Arial"/>
          <w:sz w:val="20"/>
          <w:bdr w:val="none" w:sz="0" w:space="0" w:color="auto" w:frame="1"/>
        </w:rPr>
        <w:t xml:space="preserve">therefore </w:t>
      </w:r>
      <w:r>
        <w:rPr>
          <w:rFonts w:ascii="Arial" w:hAnsi="Arial" w:cs="Arial"/>
          <w:color w:val="201F1E"/>
          <w:sz w:val="20"/>
          <w:bdr w:val="none" w:sz="0" w:space="0" w:color="auto" w:frame="1"/>
        </w:rPr>
        <w:t xml:space="preserve">use the upcoming Budget to support private </w:t>
      </w:r>
      <w:r>
        <w:rPr>
          <w:rFonts w:ascii="Arial" w:hAnsi="Arial" w:cs="Arial"/>
          <w:sz w:val="20"/>
          <w:bdr w:val="none" w:sz="0" w:space="0" w:color="auto" w:frame="1"/>
        </w:rPr>
        <w:t xml:space="preserve">EV </w:t>
      </w:r>
      <w:r>
        <w:rPr>
          <w:rFonts w:ascii="Arial" w:hAnsi="Arial" w:cs="Arial"/>
          <w:color w:val="201F1E"/>
          <w:sz w:val="20"/>
          <w:bdr w:val="none" w:sz="0" w:space="0" w:color="auto" w:frame="1"/>
        </w:rPr>
        <w:t>buyers</w:t>
      </w:r>
      <w:r>
        <w:rPr>
          <w:rFonts w:ascii="Arial" w:hAnsi="Arial" w:cs="Arial"/>
          <w:sz w:val="20"/>
          <w:bdr w:val="none" w:sz="0" w:space="0" w:color="auto" w:frame="1"/>
        </w:rPr>
        <w:t xml:space="preserve">, </w:t>
      </w:r>
      <w:r>
        <w:rPr>
          <w:rFonts w:ascii="Arial" w:hAnsi="Arial" w:cs="Arial"/>
          <w:color w:val="201F1E"/>
          <w:sz w:val="20"/>
          <w:bdr w:val="none" w:sz="0" w:space="0" w:color="auto" w:frame="1"/>
        </w:rPr>
        <w:t>temporarily halving VAT to cut carbon, drive economic growth and help everyone make the switch.</w:t>
      </w:r>
      <w:r>
        <w:rPr>
          <w:rFonts w:ascii="Arial" w:hAnsi="Arial" w:cs="Arial"/>
          <w:sz w:val="20"/>
          <w:bdr w:val="none" w:sz="0" w:space="0" w:color="auto" w:frame="1"/>
        </w:rPr>
        <w:t xml:space="preserve"> Manufacturers have been asked to supply the vehicles, we now ask government to help consumers buy the vehicles on which net zero depends.</w:t>
      </w:r>
      <w:r>
        <w:rPr>
          <w:rFonts w:ascii="Arial" w:hAnsi="Arial" w:cs="Arial"/>
          <w:color w:val="201F1E"/>
          <w:sz w:val="20"/>
          <w:bdr w:val="none" w:sz="0" w:space="0" w:color="auto" w:frame="1"/>
        </w:rPr>
        <w:t xml:space="preserve">” </w:t>
      </w:r>
    </w:p>
    <w:p w14:paraId="54E16C03" w14:textId="77777777" w:rsidR="00B12535" w:rsidRDefault="00B12535" w:rsidP="00B12535">
      <w:pPr>
        <w:spacing w:line="276" w:lineRule="auto"/>
        <w:jc w:val="both"/>
      </w:pPr>
      <w:r>
        <w:rPr>
          <w:rFonts w:ascii="Arial" w:hAnsi="Arial" w:cs="Arial"/>
          <w:sz w:val="20"/>
          <w:bdr w:val="none" w:sz="0" w:space="0" w:color="auto" w:frame="1"/>
        </w:rPr>
        <w:t> </w:t>
      </w:r>
    </w:p>
    <w:p w14:paraId="66F9A061" w14:textId="53D745BB" w:rsidR="00B12535" w:rsidRDefault="00B12535" w:rsidP="00B12535">
      <w:pPr>
        <w:spacing w:line="276" w:lineRule="auto"/>
        <w:jc w:val="both"/>
      </w:pPr>
      <w:r>
        <w:rPr>
          <w:rFonts w:ascii="Arial" w:hAnsi="Arial" w:cs="Arial"/>
          <w:color w:val="201F1E"/>
          <w:sz w:val="20"/>
          <w:bdr w:val="none" w:sz="0" w:space="0" w:color="auto" w:frame="1"/>
        </w:rPr>
        <w:t xml:space="preserve">The latest 2024 outlook for the new car market estimates a total overall volume of 1.974 million units, </w:t>
      </w:r>
      <w:r>
        <w:rPr>
          <w:rFonts w:ascii="Arial" w:hAnsi="Arial" w:cs="Arial"/>
          <w:sz w:val="20"/>
          <w:bdr w:val="none" w:sz="0" w:space="0" w:color="auto" w:frame="1"/>
        </w:rPr>
        <w:t xml:space="preserve">which is </w:t>
      </w:r>
      <w:r>
        <w:rPr>
          <w:rFonts w:ascii="Arial" w:hAnsi="Arial" w:cs="Arial"/>
          <w:color w:val="201F1E"/>
          <w:sz w:val="20"/>
          <w:bdr w:val="none" w:sz="0" w:space="0" w:color="auto" w:frame="1"/>
        </w:rPr>
        <w:t xml:space="preserve">a 4,000 unit increase on the October estimate, </w:t>
      </w:r>
      <w:r>
        <w:rPr>
          <w:rFonts w:ascii="Arial" w:hAnsi="Arial" w:cs="Arial"/>
          <w:sz w:val="20"/>
          <w:bdr w:val="none" w:sz="0" w:space="0" w:color="auto" w:frame="1"/>
        </w:rPr>
        <w:t xml:space="preserve">but with the </w:t>
      </w:r>
      <w:r>
        <w:rPr>
          <w:rFonts w:ascii="Arial" w:hAnsi="Arial" w:cs="Arial"/>
          <w:color w:val="201F1E"/>
          <w:sz w:val="20"/>
          <w:bdr w:val="none" w:sz="0" w:space="0" w:color="auto" w:frame="1"/>
        </w:rPr>
        <w:t xml:space="preserve">BEV </w:t>
      </w:r>
      <w:r>
        <w:rPr>
          <w:rFonts w:ascii="Arial" w:hAnsi="Arial" w:cs="Arial"/>
          <w:sz w:val="20"/>
          <w:bdr w:val="none" w:sz="0" w:space="0" w:color="auto" w:frame="1"/>
        </w:rPr>
        <w:t>forecast reduced to</w:t>
      </w:r>
      <w:r>
        <w:rPr>
          <w:rFonts w:ascii="Arial" w:hAnsi="Arial" w:cs="Arial"/>
          <w:color w:val="201F1E"/>
          <w:sz w:val="20"/>
          <w:bdr w:val="none" w:sz="0" w:space="0" w:color="auto" w:frame="1"/>
        </w:rPr>
        <w:t xml:space="preserve"> a market share of 21.0%</w:t>
      </w:r>
      <w:r>
        <w:rPr>
          <w:rFonts w:ascii="Arial" w:hAnsi="Arial" w:cs="Arial"/>
          <w:sz w:val="20"/>
          <w:bdr w:val="none" w:sz="0" w:space="0" w:color="auto" w:frame="1"/>
        </w:rPr>
        <w:t xml:space="preserve"> over the year</w:t>
      </w:r>
      <w:r>
        <w:rPr>
          <w:rFonts w:ascii="Arial" w:hAnsi="Arial" w:cs="Arial"/>
          <w:color w:val="201F1E"/>
          <w:sz w:val="20"/>
          <w:bdr w:val="none" w:sz="0" w:space="0" w:color="auto" w:frame="1"/>
        </w:rPr>
        <w:t xml:space="preserve">, compared with </w:t>
      </w:r>
      <w:r>
        <w:rPr>
          <w:rFonts w:ascii="Arial" w:hAnsi="Arial" w:cs="Arial"/>
          <w:sz w:val="20"/>
          <w:bdr w:val="none" w:sz="0" w:space="0" w:color="auto" w:frame="1"/>
        </w:rPr>
        <w:t xml:space="preserve">the </w:t>
      </w:r>
      <w:r>
        <w:rPr>
          <w:rFonts w:ascii="Arial" w:hAnsi="Arial" w:cs="Arial"/>
          <w:color w:val="201F1E"/>
          <w:sz w:val="20"/>
          <w:bdr w:val="none" w:sz="0" w:space="0" w:color="auto" w:frame="1"/>
        </w:rPr>
        <w:t xml:space="preserve">22.3% anticipated in October and </w:t>
      </w:r>
      <w:r>
        <w:rPr>
          <w:rFonts w:ascii="Arial" w:hAnsi="Arial" w:cs="Arial"/>
          <w:sz w:val="20"/>
          <w:bdr w:val="none" w:sz="0" w:space="0" w:color="auto" w:frame="1"/>
        </w:rPr>
        <w:t xml:space="preserve">the </w:t>
      </w:r>
      <w:r>
        <w:rPr>
          <w:rFonts w:ascii="Arial" w:hAnsi="Arial" w:cs="Arial"/>
          <w:color w:val="201F1E"/>
          <w:sz w:val="20"/>
          <w:bdr w:val="none" w:sz="0" w:space="0" w:color="auto" w:frame="1"/>
        </w:rPr>
        <w:t>23.3% expected a year ago. While myriad factors such as high energy</w:t>
      </w:r>
      <w:r>
        <w:rPr>
          <w:rFonts w:ascii="Arial" w:hAnsi="Arial" w:cs="Arial"/>
          <w:sz w:val="20"/>
          <w:bdr w:val="none" w:sz="0" w:space="0" w:color="auto" w:frame="1"/>
        </w:rPr>
        <w:t xml:space="preserve"> prices</w:t>
      </w:r>
      <w:r>
        <w:rPr>
          <w:rFonts w:ascii="Arial" w:hAnsi="Arial" w:cs="Arial"/>
          <w:color w:val="201F1E"/>
          <w:sz w:val="20"/>
          <w:bdr w:val="none" w:sz="0" w:space="0" w:color="auto" w:frame="1"/>
        </w:rPr>
        <w:t xml:space="preserve">, </w:t>
      </w:r>
      <w:r>
        <w:rPr>
          <w:rFonts w:ascii="Arial" w:hAnsi="Arial" w:cs="Arial"/>
          <w:sz w:val="20"/>
          <w:bdr w:val="none" w:sz="0" w:space="0" w:color="auto" w:frame="1"/>
        </w:rPr>
        <w:t>inflation and interest rates, charging</w:t>
      </w:r>
      <w:r>
        <w:rPr>
          <w:rFonts w:ascii="Arial" w:hAnsi="Arial" w:cs="Arial"/>
          <w:color w:val="201F1E"/>
          <w:sz w:val="20"/>
          <w:bdr w:val="none" w:sz="0" w:space="0" w:color="auto" w:frame="1"/>
        </w:rPr>
        <w:t xml:space="preserve"> anxiety and mixed messaging from government have </w:t>
      </w:r>
      <w:r>
        <w:rPr>
          <w:rFonts w:ascii="Arial" w:hAnsi="Arial" w:cs="Arial"/>
          <w:sz w:val="20"/>
          <w:bdr w:val="none" w:sz="0" w:space="0" w:color="auto" w:frame="1"/>
        </w:rPr>
        <w:t>restricted demand</w:t>
      </w:r>
      <w:r>
        <w:rPr>
          <w:rFonts w:ascii="Arial" w:hAnsi="Arial" w:cs="Arial"/>
          <w:color w:val="201F1E"/>
          <w:sz w:val="20"/>
          <w:bdr w:val="none" w:sz="0" w:space="0" w:color="auto" w:frame="1"/>
        </w:rPr>
        <w:t xml:space="preserve">, 100,000 more BEVs will </w:t>
      </w:r>
      <w:r>
        <w:rPr>
          <w:rFonts w:ascii="Arial" w:hAnsi="Arial" w:cs="Arial"/>
          <w:sz w:val="20"/>
          <w:bdr w:val="none" w:sz="0" w:space="0" w:color="auto" w:frame="1"/>
        </w:rPr>
        <w:t xml:space="preserve">still </w:t>
      </w:r>
      <w:r>
        <w:rPr>
          <w:rFonts w:ascii="Arial" w:hAnsi="Arial" w:cs="Arial"/>
          <w:color w:val="201F1E"/>
          <w:sz w:val="20"/>
          <w:bdr w:val="none" w:sz="0" w:space="0" w:color="auto" w:frame="1"/>
        </w:rPr>
        <w:t xml:space="preserve">reach the road in 2024 </w:t>
      </w:r>
      <w:r>
        <w:rPr>
          <w:rFonts w:ascii="Arial" w:hAnsi="Arial" w:cs="Arial"/>
          <w:sz w:val="20"/>
          <w:bdr w:val="none" w:sz="0" w:space="0" w:color="auto" w:frame="1"/>
        </w:rPr>
        <w:t xml:space="preserve">compared </w:t>
      </w:r>
      <w:r w:rsidR="00AC58A1">
        <w:rPr>
          <w:rFonts w:ascii="Arial" w:hAnsi="Arial" w:cs="Arial"/>
          <w:sz w:val="20"/>
          <w:bdr w:val="none" w:sz="0" w:space="0" w:color="auto" w:frame="1"/>
        </w:rPr>
        <w:t>with</w:t>
      </w:r>
      <w:r>
        <w:rPr>
          <w:rFonts w:ascii="Arial" w:hAnsi="Arial" w:cs="Arial"/>
          <w:sz w:val="20"/>
          <w:bdr w:val="none" w:sz="0" w:space="0" w:color="auto" w:frame="1"/>
        </w:rPr>
        <w:t xml:space="preserve"> </w:t>
      </w:r>
      <w:r>
        <w:rPr>
          <w:rFonts w:ascii="Arial" w:hAnsi="Arial" w:cs="Arial"/>
          <w:color w:val="201F1E"/>
          <w:sz w:val="20"/>
          <w:bdr w:val="none" w:sz="0" w:space="0" w:color="auto" w:frame="1"/>
        </w:rPr>
        <w:t>last year</w:t>
      </w:r>
      <w:r w:rsidRPr="00254A41">
        <w:rPr>
          <w:rFonts w:ascii="Arial" w:hAnsi="Arial" w:cs="Arial"/>
          <w:color w:val="201F1E"/>
          <w:sz w:val="20"/>
          <w:bdr w:val="none" w:sz="0" w:space="0" w:color="auto" w:frame="1"/>
        </w:rPr>
        <w:t xml:space="preserve">, totalling </w:t>
      </w:r>
      <w:r w:rsidR="007E0095">
        <w:rPr>
          <w:rFonts w:ascii="Arial" w:hAnsi="Arial" w:cs="Arial"/>
          <w:color w:val="201F1E"/>
          <w:sz w:val="20"/>
          <w:bdr w:val="none" w:sz="0" w:space="0" w:color="auto" w:frame="1"/>
        </w:rPr>
        <w:t xml:space="preserve">some </w:t>
      </w:r>
      <w:r w:rsidRPr="00254A41">
        <w:rPr>
          <w:rFonts w:ascii="Arial" w:hAnsi="Arial" w:cs="Arial"/>
          <w:color w:val="201F1E"/>
          <w:sz w:val="20"/>
          <w:bdr w:val="none" w:sz="0" w:space="0" w:color="auto" w:frame="1"/>
        </w:rPr>
        <w:t>414,000 units</w:t>
      </w:r>
      <w:r w:rsidR="00AC58A1">
        <w:rPr>
          <w:rFonts w:ascii="Arial" w:hAnsi="Arial" w:cs="Arial"/>
          <w:color w:val="201F1E"/>
          <w:sz w:val="20"/>
          <w:bdr w:val="none" w:sz="0" w:space="0" w:color="auto" w:frame="1"/>
        </w:rPr>
        <w:t xml:space="preserve"> – </w:t>
      </w:r>
      <w:r w:rsidRPr="00254A41">
        <w:rPr>
          <w:rFonts w:ascii="Arial" w:hAnsi="Arial" w:cs="Arial"/>
          <w:color w:val="201F1E"/>
          <w:sz w:val="20"/>
          <w:bdr w:val="none" w:sz="0" w:space="0" w:color="auto" w:frame="1"/>
        </w:rPr>
        <w:t>more than one in five new cars.</w:t>
      </w:r>
      <w:r w:rsidR="006D7A35">
        <w:rPr>
          <w:rFonts w:ascii="Arial" w:hAnsi="Arial" w:cs="Arial"/>
          <w:color w:val="201F1E"/>
          <w:sz w:val="20"/>
          <w:bdr w:val="none" w:sz="0" w:space="0" w:color="auto" w:frame="1"/>
        </w:rPr>
        <w:t xml:space="preserve"> This volume would increase even further if a VAT reduction on EVs was introduced.</w:t>
      </w:r>
    </w:p>
    <w:p w14:paraId="20EF5A39" w14:textId="2631EAD4" w:rsidR="00F1149E" w:rsidRDefault="00F1149E" w:rsidP="005E21A1">
      <w:pPr>
        <w:spacing w:line="276" w:lineRule="auto"/>
        <w:jc w:val="both"/>
        <w:rPr>
          <w:rFonts w:ascii="Arial" w:hAnsi="Arial" w:cs="Arial"/>
          <w:color w:val="201F1E"/>
          <w:sz w:val="20"/>
          <w:bdr w:val="none" w:sz="0" w:space="0" w:color="auto" w:frame="1"/>
        </w:rPr>
      </w:pPr>
    </w:p>
    <w:bookmarkEnd w:id="0"/>
    <w:p w14:paraId="7060132B" w14:textId="77777777" w:rsidR="00F4372C" w:rsidRDefault="00F4372C" w:rsidP="00F4372C">
      <w:pPr>
        <w:rPr>
          <w:rFonts w:ascii="Arial"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18DCA6E8" w14:textId="77777777" w:rsidR="00234003" w:rsidRDefault="00234003" w:rsidP="00A2629E">
      <w:pPr>
        <w:pStyle w:val="xxxmsonormal"/>
        <w:spacing w:before="0" w:beforeAutospacing="0" w:after="0" w:afterAutospacing="0" w:line="276" w:lineRule="auto"/>
        <w:rPr>
          <w:rFonts w:ascii="Arial" w:eastAsia="Calibri" w:hAnsi="Arial" w:cs="Arial"/>
          <w:b/>
          <w:color w:val="1074CB"/>
          <w:sz w:val="16"/>
          <w:szCs w:val="16"/>
        </w:rPr>
      </w:pPr>
    </w:p>
    <w:p w14:paraId="4BA3182C" w14:textId="3A71CAEF" w:rsidR="002A485A" w:rsidRDefault="002A485A" w:rsidP="00A2629E">
      <w:pPr>
        <w:pStyle w:val="xxxmsonormal"/>
        <w:spacing w:before="0" w:beforeAutospacing="0" w:after="0" w:afterAutospacing="0" w:line="276" w:lineRule="auto"/>
        <w:rPr>
          <w:rFonts w:ascii="Arial" w:eastAsia="Calibri" w:hAnsi="Arial" w:cs="Arial"/>
          <w:bCs/>
          <w:color w:val="1074CB"/>
          <w:sz w:val="16"/>
          <w:szCs w:val="16"/>
        </w:rPr>
      </w:pPr>
      <w:r w:rsidRPr="002A485A">
        <w:rPr>
          <w:rFonts w:ascii="Arial" w:eastAsia="Calibri" w:hAnsi="Arial" w:cs="Arial"/>
          <w:bCs/>
          <w:color w:val="1074CB"/>
          <w:sz w:val="16"/>
          <w:szCs w:val="16"/>
        </w:rPr>
        <w:t>1 Based on BEV registrations since 2002</w:t>
      </w:r>
    </w:p>
    <w:p w14:paraId="47BDE0E7" w14:textId="2A3DE14D" w:rsidR="002A485A" w:rsidRPr="00E1473F" w:rsidRDefault="002A485A" w:rsidP="00A2629E">
      <w:pPr>
        <w:pStyle w:val="xxxmsonormal"/>
        <w:spacing w:before="0" w:beforeAutospacing="0" w:after="0" w:afterAutospacing="0" w:line="276" w:lineRule="auto"/>
        <w:rPr>
          <w:rFonts w:ascii="Arial" w:eastAsia="Calibri" w:hAnsi="Arial" w:cs="Arial"/>
          <w:bCs/>
          <w:color w:val="1074CB"/>
          <w:sz w:val="16"/>
          <w:szCs w:val="16"/>
        </w:rPr>
      </w:pPr>
      <w:r w:rsidRPr="00E1473F">
        <w:rPr>
          <w:rFonts w:ascii="Arial" w:eastAsia="Calibri" w:hAnsi="Arial" w:cs="Arial"/>
          <w:bCs/>
          <w:color w:val="1074CB"/>
          <w:sz w:val="16"/>
          <w:szCs w:val="16"/>
        </w:rPr>
        <w:t>2 Private BEV registrations 2024: 4,0</w:t>
      </w:r>
      <w:r w:rsidR="00B12535">
        <w:rPr>
          <w:rFonts w:ascii="Arial" w:eastAsia="Calibri" w:hAnsi="Arial" w:cs="Arial"/>
          <w:bCs/>
          <w:color w:val="1074CB"/>
          <w:sz w:val="16"/>
          <w:szCs w:val="16"/>
        </w:rPr>
        <w:t>13</w:t>
      </w:r>
      <w:r w:rsidRPr="00E1473F">
        <w:rPr>
          <w:rFonts w:ascii="Arial" w:eastAsia="Calibri" w:hAnsi="Arial" w:cs="Arial"/>
          <w:bCs/>
          <w:color w:val="1074CB"/>
          <w:sz w:val="16"/>
          <w:szCs w:val="16"/>
        </w:rPr>
        <w:t>; in 2023: 5,3</w:t>
      </w:r>
      <w:r w:rsidR="00B12535">
        <w:rPr>
          <w:rFonts w:ascii="Arial" w:eastAsia="Calibri" w:hAnsi="Arial" w:cs="Arial"/>
          <w:bCs/>
          <w:color w:val="1074CB"/>
          <w:sz w:val="16"/>
          <w:szCs w:val="16"/>
        </w:rPr>
        <w:t>58</w:t>
      </w:r>
      <w:r w:rsidR="002A5068">
        <w:rPr>
          <w:rFonts w:ascii="Arial" w:eastAsia="Calibri" w:hAnsi="Arial" w:cs="Arial"/>
          <w:bCs/>
          <w:color w:val="1074CB"/>
          <w:sz w:val="16"/>
          <w:szCs w:val="16"/>
        </w:rPr>
        <w:t>, fleet/business 16,9</w:t>
      </w:r>
      <w:r w:rsidR="00B12535">
        <w:rPr>
          <w:rFonts w:ascii="Arial" w:eastAsia="Calibri" w:hAnsi="Arial" w:cs="Arial"/>
          <w:bCs/>
          <w:color w:val="1074CB"/>
          <w:sz w:val="16"/>
          <w:szCs w:val="16"/>
        </w:rPr>
        <w:t>22</w:t>
      </w:r>
      <w:r w:rsidR="002A5068">
        <w:rPr>
          <w:rFonts w:ascii="Arial" w:eastAsia="Calibri" w:hAnsi="Arial" w:cs="Arial"/>
          <w:bCs/>
          <w:color w:val="1074CB"/>
          <w:sz w:val="16"/>
          <w:szCs w:val="16"/>
        </w:rPr>
        <w:t xml:space="preserve"> and 11,9</w:t>
      </w:r>
      <w:r w:rsidR="00B12535">
        <w:rPr>
          <w:rFonts w:ascii="Arial" w:eastAsia="Calibri" w:hAnsi="Arial" w:cs="Arial"/>
          <w:bCs/>
          <w:color w:val="1074CB"/>
          <w:sz w:val="16"/>
          <w:szCs w:val="16"/>
        </w:rPr>
        <w:t>3</w:t>
      </w:r>
      <w:r w:rsidR="002A5068">
        <w:rPr>
          <w:rFonts w:ascii="Arial" w:eastAsia="Calibri" w:hAnsi="Arial" w:cs="Arial"/>
          <w:bCs/>
          <w:color w:val="1074CB"/>
          <w:sz w:val="16"/>
          <w:szCs w:val="16"/>
        </w:rPr>
        <w:t>9 comparatively</w:t>
      </w:r>
    </w:p>
    <w:p w14:paraId="5C3EDB1F" w14:textId="2A2EBDB8" w:rsidR="002A485A" w:rsidRPr="00E1473F" w:rsidRDefault="002A485A" w:rsidP="00A2629E">
      <w:pPr>
        <w:pStyle w:val="xxxmsonormal"/>
        <w:spacing w:before="0" w:beforeAutospacing="0" w:after="0" w:afterAutospacing="0" w:line="276" w:lineRule="auto"/>
        <w:rPr>
          <w:rFonts w:ascii="Arial" w:eastAsia="Calibri" w:hAnsi="Arial" w:cs="Arial"/>
          <w:bCs/>
          <w:color w:val="1074CB"/>
          <w:sz w:val="16"/>
          <w:szCs w:val="16"/>
        </w:rPr>
      </w:pPr>
      <w:r w:rsidRPr="00E1473F">
        <w:rPr>
          <w:rFonts w:ascii="Arial" w:eastAsia="Calibri" w:hAnsi="Arial" w:cs="Arial"/>
          <w:bCs/>
          <w:color w:val="1074CB"/>
          <w:sz w:val="16"/>
          <w:szCs w:val="16"/>
        </w:rPr>
        <w:t>3 Based on SMMT analysis</w:t>
      </w:r>
    </w:p>
    <w:p w14:paraId="0A82D5E7" w14:textId="77777777" w:rsidR="002A485A" w:rsidRPr="00E1473F" w:rsidRDefault="002A485A"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8"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9"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0"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1"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2"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3"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default" r:id="rId14"/>
      <w:headerReference w:type="first" r:id="rId15"/>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6412B" w14:textId="77777777" w:rsidR="003236DA" w:rsidRDefault="003236DA">
      <w:r>
        <w:separator/>
      </w:r>
    </w:p>
  </w:endnote>
  <w:endnote w:type="continuationSeparator" w:id="0">
    <w:p w14:paraId="775192AC" w14:textId="77777777" w:rsidR="003236DA" w:rsidRDefault="003236DA">
      <w:r>
        <w:continuationSeparator/>
      </w:r>
    </w:p>
  </w:endnote>
  <w:endnote w:type="continuationNotice" w:id="1">
    <w:p w14:paraId="0C746459" w14:textId="77777777" w:rsidR="003236DA" w:rsidRDefault="00323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B7A59" w14:textId="77777777" w:rsidR="003236DA" w:rsidRDefault="003236DA">
      <w:r>
        <w:separator/>
      </w:r>
    </w:p>
  </w:footnote>
  <w:footnote w:type="continuationSeparator" w:id="0">
    <w:p w14:paraId="5FB37A58" w14:textId="77777777" w:rsidR="003236DA" w:rsidRDefault="003236DA">
      <w:r>
        <w:continuationSeparator/>
      </w:r>
    </w:p>
  </w:footnote>
  <w:footnote w:type="continuationNotice" w:id="1">
    <w:p w14:paraId="0085D13D" w14:textId="77777777" w:rsidR="003236DA" w:rsidRDefault="00323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40461139">
    <w:abstractNumId w:val="6"/>
  </w:num>
  <w:num w:numId="2" w16cid:durableId="992216671">
    <w:abstractNumId w:val="8"/>
  </w:num>
  <w:num w:numId="3" w16cid:durableId="1484851606">
    <w:abstractNumId w:val="2"/>
  </w:num>
  <w:num w:numId="4" w16cid:durableId="1839493637">
    <w:abstractNumId w:val="4"/>
  </w:num>
  <w:num w:numId="5" w16cid:durableId="1477530220">
    <w:abstractNumId w:val="0"/>
  </w:num>
  <w:num w:numId="6" w16cid:durableId="2088962555">
    <w:abstractNumId w:val="0"/>
  </w:num>
  <w:num w:numId="7" w16cid:durableId="62798153">
    <w:abstractNumId w:val="0"/>
  </w:num>
  <w:num w:numId="8" w16cid:durableId="1449545241">
    <w:abstractNumId w:val="0"/>
  </w:num>
  <w:num w:numId="9" w16cid:durableId="1895850929">
    <w:abstractNumId w:val="0"/>
  </w:num>
  <w:num w:numId="10" w16cid:durableId="1627538575">
    <w:abstractNumId w:val="13"/>
  </w:num>
  <w:num w:numId="11" w16cid:durableId="981613619">
    <w:abstractNumId w:val="13"/>
  </w:num>
  <w:num w:numId="12" w16cid:durableId="2126459317">
    <w:abstractNumId w:val="13"/>
  </w:num>
  <w:num w:numId="13" w16cid:durableId="1429546985">
    <w:abstractNumId w:val="13"/>
  </w:num>
  <w:num w:numId="14" w16cid:durableId="812915816">
    <w:abstractNumId w:val="13"/>
  </w:num>
  <w:num w:numId="15" w16cid:durableId="572088589">
    <w:abstractNumId w:val="9"/>
  </w:num>
  <w:num w:numId="16" w16cid:durableId="672419089">
    <w:abstractNumId w:val="7"/>
  </w:num>
  <w:num w:numId="17" w16cid:durableId="165051625">
    <w:abstractNumId w:val="7"/>
  </w:num>
  <w:num w:numId="18" w16cid:durableId="931402033">
    <w:abstractNumId w:val="11"/>
  </w:num>
  <w:num w:numId="19" w16cid:durableId="18377637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26566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0223100">
    <w:abstractNumId w:val="3"/>
  </w:num>
  <w:num w:numId="22" w16cid:durableId="673188250">
    <w:abstractNumId w:val="14"/>
  </w:num>
  <w:num w:numId="23" w16cid:durableId="107555619">
    <w:abstractNumId w:val="14"/>
  </w:num>
  <w:num w:numId="24" w16cid:durableId="1910268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04758565">
    <w:abstractNumId w:val="5"/>
  </w:num>
  <w:num w:numId="26" w16cid:durableId="1791633129">
    <w:abstractNumId w:val="12"/>
  </w:num>
  <w:num w:numId="27" w16cid:durableId="1106927720">
    <w:abstractNumId w:val="10"/>
  </w:num>
  <w:num w:numId="28" w16cid:durableId="183130031">
    <w:abstractNumId w:val="10"/>
  </w:num>
  <w:num w:numId="29" w16cid:durableId="426583337">
    <w:abstractNumId w:val="10"/>
  </w:num>
  <w:num w:numId="30" w16cid:durableId="1425033872">
    <w:abstractNumId w:val="10"/>
  </w:num>
  <w:num w:numId="31" w16cid:durableId="1658874998">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198"/>
    <w:rsid w:val="000108F2"/>
    <w:rsid w:val="00010A8A"/>
    <w:rsid w:val="00010B17"/>
    <w:rsid w:val="00010EEA"/>
    <w:rsid w:val="00011086"/>
    <w:rsid w:val="00011341"/>
    <w:rsid w:val="00011379"/>
    <w:rsid w:val="00011EAE"/>
    <w:rsid w:val="000120E6"/>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2EDC"/>
    <w:rsid w:val="00043CC9"/>
    <w:rsid w:val="000456AD"/>
    <w:rsid w:val="000463EF"/>
    <w:rsid w:val="000475F7"/>
    <w:rsid w:val="000477EA"/>
    <w:rsid w:val="00047AED"/>
    <w:rsid w:val="00047E2F"/>
    <w:rsid w:val="000502DF"/>
    <w:rsid w:val="00050441"/>
    <w:rsid w:val="000508C4"/>
    <w:rsid w:val="00050D1F"/>
    <w:rsid w:val="0005216E"/>
    <w:rsid w:val="00052BC7"/>
    <w:rsid w:val="00052D02"/>
    <w:rsid w:val="00054A77"/>
    <w:rsid w:val="00054E4A"/>
    <w:rsid w:val="00055779"/>
    <w:rsid w:val="0005608D"/>
    <w:rsid w:val="00056B56"/>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452"/>
    <w:rsid w:val="000825B2"/>
    <w:rsid w:val="00082647"/>
    <w:rsid w:val="00083520"/>
    <w:rsid w:val="00083D1D"/>
    <w:rsid w:val="00083E82"/>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39BE"/>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6AF6"/>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2728"/>
    <w:rsid w:val="00213029"/>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7B"/>
    <w:rsid w:val="00276FE3"/>
    <w:rsid w:val="002810CF"/>
    <w:rsid w:val="002810EA"/>
    <w:rsid w:val="00281EF1"/>
    <w:rsid w:val="002822A3"/>
    <w:rsid w:val="00282A71"/>
    <w:rsid w:val="00282B7D"/>
    <w:rsid w:val="00282CD9"/>
    <w:rsid w:val="0028321C"/>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697D"/>
    <w:rsid w:val="002A76DE"/>
    <w:rsid w:val="002B18FD"/>
    <w:rsid w:val="002B1A1C"/>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52D3"/>
    <w:rsid w:val="003153D9"/>
    <w:rsid w:val="00315A66"/>
    <w:rsid w:val="003164ED"/>
    <w:rsid w:val="00316901"/>
    <w:rsid w:val="00316EDB"/>
    <w:rsid w:val="003204E5"/>
    <w:rsid w:val="0032207E"/>
    <w:rsid w:val="003227D0"/>
    <w:rsid w:val="00322BBE"/>
    <w:rsid w:val="0032367E"/>
    <w:rsid w:val="003236DA"/>
    <w:rsid w:val="00323D6C"/>
    <w:rsid w:val="00323E45"/>
    <w:rsid w:val="00323F60"/>
    <w:rsid w:val="0032472B"/>
    <w:rsid w:val="003254B9"/>
    <w:rsid w:val="0032567E"/>
    <w:rsid w:val="00326138"/>
    <w:rsid w:val="0032662A"/>
    <w:rsid w:val="003273B1"/>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88F"/>
    <w:rsid w:val="00336D86"/>
    <w:rsid w:val="00337F44"/>
    <w:rsid w:val="003400C3"/>
    <w:rsid w:val="00341872"/>
    <w:rsid w:val="003423D9"/>
    <w:rsid w:val="003427FE"/>
    <w:rsid w:val="00342D11"/>
    <w:rsid w:val="00343FC2"/>
    <w:rsid w:val="00344C25"/>
    <w:rsid w:val="0034559D"/>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E0"/>
    <w:rsid w:val="00374186"/>
    <w:rsid w:val="0037457A"/>
    <w:rsid w:val="0037562F"/>
    <w:rsid w:val="00375854"/>
    <w:rsid w:val="003758D8"/>
    <w:rsid w:val="003777BC"/>
    <w:rsid w:val="00377DBB"/>
    <w:rsid w:val="003804BD"/>
    <w:rsid w:val="0038079E"/>
    <w:rsid w:val="003813F6"/>
    <w:rsid w:val="00381B14"/>
    <w:rsid w:val="00382094"/>
    <w:rsid w:val="00382148"/>
    <w:rsid w:val="00382D5A"/>
    <w:rsid w:val="00383D06"/>
    <w:rsid w:val="00384F1F"/>
    <w:rsid w:val="0038582A"/>
    <w:rsid w:val="00386201"/>
    <w:rsid w:val="0038639E"/>
    <w:rsid w:val="00386849"/>
    <w:rsid w:val="00386AC6"/>
    <w:rsid w:val="00386FEF"/>
    <w:rsid w:val="00387505"/>
    <w:rsid w:val="0039085C"/>
    <w:rsid w:val="00390B86"/>
    <w:rsid w:val="003918B7"/>
    <w:rsid w:val="00391ABE"/>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4A53"/>
    <w:rsid w:val="003C55A5"/>
    <w:rsid w:val="003C5D05"/>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6E61"/>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746"/>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007"/>
    <w:rsid w:val="0045419C"/>
    <w:rsid w:val="00455CC5"/>
    <w:rsid w:val="00455F5A"/>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4670"/>
    <w:rsid w:val="0049556D"/>
    <w:rsid w:val="004957A6"/>
    <w:rsid w:val="00495EAC"/>
    <w:rsid w:val="00496274"/>
    <w:rsid w:val="004968D6"/>
    <w:rsid w:val="00496A30"/>
    <w:rsid w:val="00497D40"/>
    <w:rsid w:val="00497D80"/>
    <w:rsid w:val="004A0B25"/>
    <w:rsid w:val="004A2467"/>
    <w:rsid w:val="004A6539"/>
    <w:rsid w:val="004A67E1"/>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7A6"/>
    <w:rsid w:val="004E2ED8"/>
    <w:rsid w:val="004E317B"/>
    <w:rsid w:val="004E3933"/>
    <w:rsid w:val="004E3C52"/>
    <w:rsid w:val="004E402F"/>
    <w:rsid w:val="004E5A2F"/>
    <w:rsid w:val="004E60F6"/>
    <w:rsid w:val="004E6267"/>
    <w:rsid w:val="004E631E"/>
    <w:rsid w:val="004E6E0B"/>
    <w:rsid w:val="004E74FF"/>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D38"/>
    <w:rsid w:val="00501142"/>
    <w:rsid w:val="005012F2"/>
    <w:rsid w:val="00501BFF"/>
    <w:rsid w:val="00502244"/>
    <w:rsid w:val="005022DF"/>
    <w:rsid w:val="00502595"/>
    <w:rsid w:val="00502A18"/>
    <w:rsid w:val="00502AB3"/>
    <w:rsid w:val="00502DAD"/>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602D"/>
    <w:rsid w:val="0054677E"/>
    <w:rsid w:val="00546874"/>
    <w:rsid w:val="00547197"/>
    <w:rsid w:val="0054725E"/>
    <w:rsid w:val="0054765F"/>
    <w:rsid w:val="00547B4D"/>
    <w:rsid w:val="005513B8"/>
    <w:rsid w:val="00551F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4F2D"/>
    <w:rsid w:val="00595042"/>
    <w:rsid w:val="005950B4"/>
    <w:rsid w:val="005954BA"/>
    <w:rsid w:val="00595C9F"/>
    <w:rsid w:val="00596107"/>
    <w:rsid w:val="00596289"/>
    <w:rsid w:val="005966E6"/>
    <w:rsid w:val="00597616"/>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C7A"/>
    <w:rsid w:val="005B1CC6"/>
    <w:rsid w:val="005B1D1D"/>
    <w:rsid w:val="005B2A08"/>
    <w:rsid w:val="005B3200"/>
    <w:rsid w:val="005B34AA"/>
    <w:rsid w:val="005B3D16"/>
    <w:rsid w:val="005B3FEF"/>
    <w:rsid w:val="005B4716"/>
    <w:rsid w:val="005B4902"/>
    <w:rsid w:val="005B4D3B"/>
    <w:rsid w:val="005B4F09"/>
    <w:rsid w:val="005B5AFA"/>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3ED1"/>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21A1"/>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5F9"/>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47539"/>
    <w:rsid w:val="00650091"/>
    <w:rsid w:val="006503F9"/>
    <w:rsid w:val="006513EE"/>
    <w:rsid w:val="006515F5"/>
    <w:rsid w:val="006518C7"/>
    <w:rsid w:val="00651C55"/>
    <w:rsid w:val="0065260E"/>
    <w:rsid w:val="006533CE"/>
    <w:rsid w:val="00653504"/>
    <w:rsid w:val="00653BBC"/>
    <w:rsid w:val="00654A5C"/>
    <w:rsid w:val="00654C08"/>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6F9F"/>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2E3"/>
    <w:rsid w:val="006C25EC"/>
    <w:rsid w:val="006C2615"/>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A35"/>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27D6"/>
    <w:rsid w:val="00702819"/>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30092"/>
    <w:rsid w:val="00730617"/>
    <w:rsid w:val="007309E7"/>
    <w:rsid w:val="00730C62"/>
    <w:rsid w:val="00732246"/>
    <w:rsid w:val="007326F6"/>
    <w:rsid w:val="007331AB"/>
    <w:rsid w:val="0073348D"/>
    <w:rsid w:val="007346EC"/>
    <w:rsid w:val="007347E6"/>
    <w:rsid w:val="0073537E"/>
    <w:rsid w:val="0073571F"/>
    <w:rsid w:val="007357B0"/>
    <w:rsid w:val="00735EAD"/>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928"/>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B96"/>
    <w:rsid w:val="00774D42"/>
    <w:rsid w:val="007750D8"/>
    <w:rsid w:val="007751B3"/>
    <w:rsid w:val="007759A5"/>
    <w:rsid w:val="00775AD1"/>
    <w:rsid w:val="00775B7D"/>
    <w:rsid w:val="00775CF0"/>
    <w:rsid w:val="00777063"/>
    <w:rsid w:val="007776E7"/>
    <w:rsid w:val="0077781F"/>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2FE0"/>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618F"/>
    <w:rsid w:val="007D66B4"/>
    <w:rsid w:val="007D7104"/>
    <w:rsid w:val="007D7199"/>
    <w:rsid w:val="007D75DE"/>
    <w:rsid w:val="007D7CB2"/>
    <w:rsid w:val="007E0095"/>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3288"/>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47A"/>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487"/>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73A"/>
    <w:rsid w:val="008D2BD4"/>
    <w:rsid w:val="008D4C91"/>
    <w:rsid w:val="008D5024"/>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146"/>
    <w:rsid w:val="00913E96"/>
    <w:rsid w:val="00914601"/>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37336"/>
    <w:rsid w:val="00940DE0"/>
    <w:rsid w:val="00940EDD"/>
    <w:rsid w:val="00942071"/>
    <w:rsid w:val="00942209"/>
    <w:rsid w:val="00942319"/>
    <w:rsid w:val="00942AB5"/>
    <w:rsid w:val="0094412B"/>
    <w:rsid w:val="00944EBA"/>
    <w:rsid w:val="00945D01"/>
    <w:rsid w:val="009468EE"/>
    <w:rsid w:val="00946A21"/>
    <w:rsid w:val="0094773C"/>
    <w:rsid w:val="00947C22"/>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2B96"/>
    <w:rsid w:val="00964236"/>
    <w:rsid w:val="00966371"/>
    <w:rsid w:val="00966A4E"/>
    <w:rsid w:val="00966B99"/>
    <w:rsid w:val="0096763C"/>
    <w:rsid w:val="00967BB8"/>
    <w:rsid w:val="00967FA4"/>
    <w:rsid w:val="009708F6"/>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8A1"/>
    <w:rsid w:val="00AC5E84"/>
    <w:rsid w:val="00AC5EE2"/>
    <w:rsid w:val="00AC660D"/>
    <w:rsid w:val="00AD0032"/>
    <w:rsid w:val="00AD0B87"/>
    <w:rsid w:val="00AD4132"/>
    <w:rsid w:val="00AD651F"/>
    <w:rsid w:val="00AD790C"/>
    <w:rsid w:val="00AE0CAF"/>
    <w:rsid w:val="00AE1067"/>
    <w:rsid w:val="00AE143A"/>
    <w:rsid w:val="00AE1BEC"/>
    <w:rsid w:val="00AE1F34"/>
    <w:rsid w:val="00AE2306"/>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2535"/>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80323"/>
    <w:rsid w:val="00B80628"/>
    <w:rsid w:val="00B8083E"/>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5924"/>
    <w:rsid w:val="00BB6423"/>
    <w:rsid w:val="00BB67BB"/>
    <w:rsid w:val="00BB7D99"/>
    <w:rsid w:val="00BC04DA"/>
    <w:rsid w:val="00BC117B"/>
    <w:rsid w:val="00BC17A1"/>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832"/>
    <w:rsid w:val="00BE6AD6"/>
    <w:rsid w:val="00BE6DE5"/>
    <w:rsid w:val="00BF08A6"/>
    <w:rsid w:val="00BF1A2D"/>
    <w:rsid w:val="00BF1AA9"/>
    <w:rsid w:val="00BF1D0F"/>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2D31"/>
    <w:rsid w:val="00C1300A"/>
    <w:rsid w:val="00C130E2"/>
    <w:rsid w:val="00C133C6"/>
    <w:rsid w:val="00C138A9"/>
    <w:rsid w:val="00C148A5"/>
    <w:rsid w:val="00C14E3B"/>
    <w:rsid w:val="00C14E47"/>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309"/>
    <w:rsid w:val="00CD6E21"/>
    <w:rsid w:val="00CE0747"/>
    <w:rsid w:val="00CE10BB"/>
    <w:rsid w:val="00CE12BE"/>
    <w:rsid w:val="00CE1470"/>
    <w:rsid w:val="00CE1819"/>
    <w:rsid w:val="00CE1CCF"/>
    <w:rsid w:val="00CE2BDE"/>
    <w:rsid w:val="00CE2FE6"/>
    <w:rsid w:val="00CE33BB"/>
    <w:rsid w:val="00CE39A8"/>
    <w:rsid w:val="00CE3C4B"/>
    <w:rsid w:val="00CE3EF7"/>
    <w:rsid w:val="00CE515C"/>
    <w:rsid w:val="00CE5496"/>
    <w:rsid w:val="00CE5A5D"/>
    <w:rsid w:val="00CE5D42"/>
    <w:rsid w:val="00CE618D"/>
    <w:rsid w:val="00CE62A7"/>
    <w:rsid w:val="00CE7664"/>
    <w:rsid w:val="00CE7FAD"/>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3CA2"/>
    <w:rsid w:val="00D745C5"/>
    <w:rsid w:val="00D74DE7"/>
    <w:rsid w:val="00D76E94"/>
    <w:rsid w:val="00D777A1"/>
    <w:rsid w:val="00D77D3C"/>
    <w:rsid w:val="00D821ED"/>
    <w:rsid w:val="00D82514"/>
    <w:rsid w:val="00D82610"/>
    <w:rsid w:val="00D83063"/>
    <w:rsid w:val="00D8347B"/>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4E72"/>
    <w:rsid w:val="00DB5296"/>
    <w:rsid w:val="00DB5408"/>
    <w:rsid w:val="00DB5D2C"/>
    <w:rsid w:val="00DB7275"/>
    <w:rsid w:val="00DC033E"/>
    <w:rsid w:val="00DC115B"/>
    <w:rsid w:val="00DC13AC"/>
    <w:rsid w:val="00DC3426"/>
    <w:rsid w:val="00DC3B14"/>
    <w:rsid w:val="00DC3B27"/>
    <w:rsid w:val="00DC4314"/>
    <w:rsid w:val="00DC44CE"/>
    <w:rsid w:val="00DC4D81"/>
    <w:rsid w:val="00DC4EE7"/>
    <w:rsid w:val="00DC5456"/>
    <w:rsid w:val="00DC5943"/>
    <w:rsid w:val="00DC5EA6"/>
    <w:rsid w:val="00DC61C9"/>
    <w:rsid w:val="00DC6465"/>
    <w:rsid w:val="00DC6A9A"/>
    <w:rsid w:val="00DC6FE0"/>
    <w:rsid w:val="00DC7074"/>
    <w:rsid w:val="00DC7167"/>
    <w:rsid w:val="00DD055E"/>
    <w:rsid w:val="00DD21DB"/>
    <w:rsid w:val="00DD239A"/>
    <w:rsid w:val="00DD2B15"/>
    <w:rsid w:val="00DD325E"/>
    <w:rsid w:val="00DD3D2F"/>
    <w:rsid w:val="00DD583C"/>
    <w:rsid w:val="00DD7735"/>
    <w:rsid w:val="00DE0859"/>
    <w:rsid w:val="00DE09BA"/>
    <w:rsid w:val="00DE1E94"/>
    <w:rsid w:val="00DE22DF"/>
    <w:rsid w:val="00DE23AC"/>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2C9"/>
    <w:rsid w:val="00DF6970"/>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3F"/>
    <w:rsid w:val="00E147EC"/>
    <w:rsid w:val="00E14B99"/>
    <w:rsid w:val="00E15B05"/>
    <w:rsid w:val="00E1643B"/>
    <w:rsid w:val="00E1743C"/>
    <w:rsid w:val="00E176B7"/>
    <w:rsid w:val="00E17D1B"/>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664"/>
    <w:rsid w:val="00E43D93"/>
    <w:rsid w:val="00E4414A"/>
    <w:rsid w:val="00E44EF2"/>
    <w:rsid w:val="00E45754"/>
    <w:rsid w:val="00E47413"/>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902"/>
    <w:rsid w:val="00E82AA1"/>
    <w:rsid w:val="00E8358D"/>
    <w:rsid w:val="00E83EB3"/>
    <w:rsid w:val="00E84F2D"/>
    <w:rsid w:val="00E865C0"/>
    <w:rsid w:val="00E86622"/>
    <w:rsid w:val="00E8740B"/>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AC1"/>
    <w:rsid w:val="00EB5B82"/>
    <w:rsid w:val="00EB64FC"/>
    <w:rsid w:val="00EB6EBD"/>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43C"/>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85E"/>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A5F"/>
    <w:rsid w:val="00F36F6C"/>
    <w:rsid w:val="00F37123"/>
    <w:rsid w:val="00F41262"/>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71"/>
    <w:rsid w:val="00F6738B"/>
    <w:rsid w:val="00F673FC"/>
    <w:rsid w:val="00F6771A"/>
    <w:rsid w:val="00F67B34"/>
    <w:rsid w:val="00F7072E"/>
    <w:rsid w:val="00F716CB"/>
    <w:rsid w:val="00F717F9"/>
    <w:rsid w:val="00F71923"/>
    <w:rsid w:val="00F71BCE"/>
    <w:rsid w:val="00F72A49"/>
    <w:rsid w:val="00F733CE"/>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BCA"/>
    <w:rsid w:val="00FC3FFA"/>
    <w:rsid w:val="00FC4C7E"/>
    <w:rsid w:val="00FC5230"/>
    <w:rsid w:val="00FC567C"/>
    <w:rsid w:val="00FC605C"/>
    <w:rsid w:val="00FC72E7"/>
    <w:rsid w:val="00FC75EB"/>
    <w:rsid w:val="00FC7C4F"/>
    <w:rsid w:val="00FC7D43"/>
    <w:rsid w:val="00FD0FAE"/>
    <w:rsid w:val="00FD2057"/>
    <w:rsid w:val="00FD2582"/>
    <w:rsid w:val="00FD27A0"/>
    <w:rsid w:val="00FD2D16"/>
    <w:rsid w:val="00FD4C68"/>
    <w:rsid w:val="00FD51CC"/>
    <w:rsid w:val="00FD5D0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mmt.co.uk/reports/smmt-motor-industry-facts/" TargetMode="External"/><Relationship Id="rId13" Type="http://schemas.openxmlformats.org/officeDocument/2006/relationships/hyperlink" Target="mailto:ebutcher@smmt.co.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larke@smmt.co.u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gibbs@smmt.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boley@smmt.co.uk" TargetMode="External"/><Relationship Id="rId4" Type="http://schemas.openxmlformats.org/officeDocument/2006/relationships/settings" Target="settings.xml"/><Relationship Id="rId9" Type="http://schemas.openxmlformats.org/officeDocument/2006/relationships/hyperlink" Target="mailto:pmauerhoff@smmt.co.u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B58E5"/>
    <w:rsid w:val="00262A7E"/>
    <w:rsid w:val="00264F2B"/>
    <w:rsid w:val="00284101"/>
    <w:rsid w:val="00325F56"/>
    <w:rsid w:val="0032774F"/>
    <w:rsid w:val="00356445"/>
    <w:rsid w:val="003654DA"/>
    <w:rsid w:val="00365FFA"/>
    <w:rsid w:val="00493E8A"/>
    <w:rsid w:val="00527287"/>
    <w:rsid w:val="00571D87"/>
    <w:rsid w:val="005A5551"/>
    <w:rsid w:val="005C41CA"/>
    <w:rsid w:val="006242CC"/>
    <w:rsid w:val="00666786"/>
    <w:rsid w:val="0067401A"/>
    <w:rsid w:val="007B6FCD"/>
    <w:rsid w:val="00803B98"/>
    <w:rsid w:val="00812208"/>
    <w:rsid w:val="008152F6"/>
    <w:rsid w:val="00836605"/>
    <w:rsid w:val="008F68BD"/>
    <w:rsid w:val="00953217"/>
    <w:rsid w:val="00A36119"/>
    <w:rsid w:val="00A764F6"/>
    <w:rsid w:val="00B96C46"/>
    <w:rsid w:val="00BA0F87"/>
    <w:rsid w:val="00BC6EB7"/>
    <w:rsid w:val="00CA312C"/>
    <w:rsid w:val="00CB1DD3"/>
    <w:rsid w:val="00CB3205"/>
    <w:rsid w:val="00CD735D"/>
    <w:rsid w:val="00D355D4"/>
    <w:rsid w:val="00E136AF"/>
    <w:rsid w:val="00F03F93"/>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1086</Words>
  <Characters>6191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2024-02-05T08:26:00Z</dcterms:created>
  <dcterms:modified xsi:type="dcterms:W3CDTF">2024-02-05T08:26:00Z</dcterms:modified>
</cp:coreProperties>
</file>