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C7BB67" w14:textId="0ABDF186" w:rsidR="00657480" w:rsidRDefault="00657480" w:rsidP="003063F5">
      <w:pPr>
        <w:shd w:val="clear" w:color="auto" w:fill="FFFFFF"/>
        <w:spacing w:after="240" w:line="276" w:lineRule="auto"/>
      </w:pPr>
      <w:bookmarkStart w:id="0" w:name="_Hlk70001961"/>
      <w:r>
        <w:rPr>
          <w:rFonts w:ascii="Arial" w:hAnsi="Arial" w:cs="Arial"/>
          <w:b/>
          <w:bCs/>
          <w:color w:val="1074CB"/>
          <w:sz w:val="40"/>
          <w:szCs w:val="40"/>
          <w:lang w:eastAsia="en-GB"/>
        </w:rPr>
        <w:t>UK NEW HGV REGISTRATIONS</w:t>
      </w:r>
      <w:bookmarkEnd w:id="0"/>
      <w:r>
        <w:rPr>
          <w:rFonts w:ascii="Arial" w:hAnsi="Arial" w:cs="Arial"/>
          <w:b/>
          <w:bCs/>
          <w:color w:val="1074CB"/>
          <w:sz w:val="40"/>
          <w:szCs w:val="40"/>
          <w:lang w:eastAsia="en-GB"/>
        </w:rPr>
        <w:t>  </w:t>
      </w:r>
      <w:r w:rsidR="00933D10">
        <w:rPr>
          <w:rFonts w:ascii="Arial" w:hAnsi="Arial" w:cs="Arial"/>
          <w:b/>
          <w:bCs/>
          <w:color w:val="1074CB"/>
          <w:sz w:val="40"/>
          <w:szCs w:val="40"/>
          <w:lang w:eastAsia="en-GB"/>
        </w:rPr>
        <w:tab/>
      </w:r>
      <w:r>
        <w:rPr>
          <w:rFonts w:ascii="Arial" w:hAnsi="Arial" w:cs="Arial"/>
          <w:b/>
          <w:bCs/>
          <w:color w:val="1074CB"/>
          <w:sz w:val="40"/>
          <w:szCs w:val="40"/>
          <w:lang w:eastAsia="en-GB"/>
        </w:rPr>
        <w:t xml:space="preserve">  </w:t>
      </w:r>
      <w:r>
        <w:rPr>
          <w:rFonts w:ascii="Arial" w:hAnsi="Arial" w:cs="Arial"/>
          <w:color w:val="1074CB"/>
          <w:sz w:val="28"/>
          <w:szCs w:val="28"/>
          <w:lang w:eastAsia="en-GB"/>
        </w:rPr>
        <w:t xml:space="preserve">   </w:t>
      </w:r>
      <w:r>
        <w:rPr>
          <w:rFonts w:ascii="Arial" w:hAnsi="Arial" w:cs="Arial"/>
          <w:color w:val="1074CB"/>
          <w:sz w:val="28"/>
          <w:szCs w:val="28"/>
          <w:lang w:eastAsia="en-GB"/>
        </w:rPr>
        <w:br/>
      </w:r>
      <w:r>
        <w:rPr>
          <w:rFonts w:ascii="Arial" w:hAnsi="Arial" w:cs="Arial"/>
          <w:color w:val="1074CB"/>
          <w:sz w:val="40"/>
          <w:szCs w:val="40"/>
          <w:lang w:eastAsia="en-GB"/>
        </w:rPr>
        <w:t>1</w:t>
      </w:r>
      <w:r w:rsidR="00750C64">
        <w:rPr>
          <w:rFonts w:ascii="Arial" w:hAnsi="Arial" w:cs="Arial"/>
          <w:color w:val="1074CB"/>
          <w:sz w:val="40"/>
          <w:szCs w:val="40"/>
          <w:lang w:eastAsia="en-GB"/>
        </w:rPr>
        <w:t>5</w:t>
      </w:r>
      <w:r>
        <w:rPr>
          <w:rFonts w:ascii="Arial" w:hAnsi="Arial" w:cs="Arial"/>
          <w:color w:val="1074CB"/>
          <w:sz w:val="40"/>
          <w:szCs w:val="40"/>
          <w:lang w:eastAsia="en-GB"/>
        </w:rPr>
        <w:t xml:space="preserve"> </w:t>
      </w:r>
      <w:r w:rsidR="00750C64">
        <w:rPr>
          <w:rFonts w:ascii="Arial" w:hAnsi="Arial" w:cs="Arial"/>
          <w:color w:val="1074CB"/>
          <w:sz w:val="40"/>
          <w:szCs w:val="40"/>
          <w:lang w:eastAsia="en-GB"/>
        </w:rPr>
        <w:t>August</w:t>
      </w:r>
      <w:r w:rsidR="00EC4B69">
        <w:rPr>
          <w:rFonts w:ascii="Arial" w:hAnsi="Arial" w:cs="Arial"/>
          <w:color w:val="1074CB"/>
          <w:sz w:val="40"/>
          <w:szCs w:val="40"/>
          <w:lang w:eastAsia="en-GB"/>
        </w:rPr>
        <w:t xml:space="preserve"> </w:t>
      </w:r>
      <w:r>
        <w:rPr>
          <w:rFonts w:ascii="Arial" w:hAnsi="Arial" w:cs="Arial"/>
          <w:color w:val="1074CB"/>
          <w:sz w:val="40"/>
          <w:szCs w:val="40"/>
          <w:lang w:eastAsia="en-GB"/>
        </w:rPr>
        <w:t>2024</w:t>
      </w:r>
      <w:r>
        <w:rPr>
          <w:rFonts w:ascii="Arial" w:hAnsi="Arial" w:cs="Arial"/>
          <w:b/>
          <w:bCs/>
          <w:color w:val="1074CB"/>
          <w:sz w:val="20"/>
          <w:szCs w:val="20"/>
          <w:lang w:eastAsia="en-GB"/>
        </w:rPr>
        <w:t xml:space="preserve"> </w:t>
      </w:r>
      <w:r>
        <w:rPr>
          <w:rFonts w:ascii="Arial" w:hAnsi="Arial" w:cs="Arial"/>
          <w:color w:val="1074CB"/>
          <w:sz w:val="32"/>
          <w:szCs w:val="32"/>
          <w:lang w:eastAsia="en-GB"/>
        </w:rPr>
        <w:t xml:space="preserve">(data for </w:t>
      </w:r>
      <w:r w:rsidR="00EC4B69">
        <w:rPr>
          <w:rFonts w:ascii="Arial" w:hAnsi="Arial" w:cs="Arial"/>
          <w:color w:val="1074CB"/>
          <w:sz w:val="32"/>
          <w:szCs w:val="32"/>
          <w:lang w:eastAsia="en-GB"/>
        </w:rPr>
        <w:t>Q</w:t>
      </w:r>
      <w:r w:rsidR="00750C64">
        <w:rPr>
          <w:rFonts w:ascii="Arial" w:hAnsi="Arial" w:cs="Arial"/>
          <w:color w:val="1074CB"/>
          <w:sz w:val="32"/>
          <w:szCs w:val="32"/>
          <w:lang w:eastAsia="en-GB"/>
        </w:rPr>
        <w:t>2</w:t>
      </w:r>
      <w:r>
        <w:rPr>
          <w:rFonts w:ascii="Arial" w:hAnsi="Arial" w:cs="Arial"/>
          <w:color w:val="1074CB"/>
          <w:sz w:val="32"/>
          <w:szCs w:val="32"/>
          <w:lang w:eastAsia="en-GB"/>
        </w:rPr>
        <w:t xml:space="preserve"> 202</w:t>
      </w:r>
      <w:r w:rsidR="00EC4B69">
        <w:rPr>
          <w:rFonts w:ascii="Arial" w:hAnsi="Arial" w:cs="Arial"/>
          <w:color w:val="1074CB"/>
          <w:sz w:val="32"/>
          <w:szCs w:val="32"/>
          <w:lang w:eastAsia="en-GB"/>
        </w:rPr>
        <w:t>4</w:t>
      </w:r>
      <w:r>
        <w:rPr>
          <w:rFonts w:ascii="Arial" w:hAnsi="Arial" w:cs="Arial"/>
          <w:color w:val="1074CB"/>
          <w:sz w:val="32"/>
          <w:szCs w:val="32"/>
          <w:lang w:eastAsia="en-GB"/>
        </w:rPr>
        <w:t xml:space="preserve">)              </w:t>
      </w:r>
      <w:r>
        <w:rPr>
          <w:rFonts w:ascii="Arial" w:hAnsi="Arial" w:cs="Arial"/>
          <w:color w:val="1074CB"/>
          <w:sz w:val="32"/>
          <w:szCs w:val="32"/>
          <w:lang w:eastAsia="en-GB"/>
        </w:rPr>
        <w:br/>
      </w:r>
      <w:r>
        <w:rPr>
          <w:rFonts w:ascii="Arial" w:hAnsi="Arial" w:cs="Arial"/>
          <w:b/>
          <w:bCs/>
          <w:color w:val="000000"/>
          <w:sz w:val="20"/>
          <w:szCs w:val="20"/>
          <w:lang w:eastAsia="en-GB"/>
        </w:rPr>
        <w:t xml:space="preserve">Hi-res charts available via Dropbox: </w:t>
      </w:r>
      <w:hyperlink r:id="rId6" w:history="1">
        <w:r w:rsidR="002465BF" w:rsidRPr="002465BF">
          <w:rPr>
            <w:rStyle w:val="Hyperlink"/>
            <w:rFonts w:ascii="Arial" w:hAnsi="Arial" w:cs="Arial"/>
            <w:sz w:val="20"/>
            <w:szCs w:val="20"/>
            <w:lang w:eastAsia="en-GB"/>
          </w:rPr>
          <w:t>https://www.dropbox.com/scl/fo/2lu6oosxxxn26zldqr4jj/APhKuhQOaEbbHxYt-FlQWyY?rlkey=9nxjcslnlmynn9qkmzp762070&amp;st=rvec27ob&amp;dl=0</w:t>
        </w:r>
      </w:hyperlink>
      <w:r w:rsidR="002465BF">
        <w:rPr>
          <w:rFonts w:ascii="Arial" w:hAnsi="Arial" w:cs="Arial"/>
          <w:b/>
          <w:bCs/>
          <w:color w:val="000000"/>
          <w:sz w:val="20"/>
          <w:szCs w:val="20"/>
          <w:lang w:eastAsia="en-GB"/>
        </w:rPr>
        <w:t xml:space="preserve"> </w:t>
      </w:r>
    </w:p>
    <w:p w14:paraId="312D1303" w14:textId="5F68D86B" w:rsidR="00657480" w:rsidRPr="00BF389D" w:rsidRDefault="00BF389D" w:rsidP="00750C64">
      <w:pPr>
        <w:shd w:val="clear" w:color="auto" w:fill="FFFFFF"/>
        <w:spacing w:line="276" w:lineRule="auto"/>
        <w:rPr>
          <w:rFonts w:ascii="Arial" w:hAnsi="Arial" w:cs="Arial"/>
          <w:b/>
          <w:bCs/>
          <w:color w:val="1074CB"/>
          <w:sz w:val="32"/>
          <w:szCs w:val="32"/>
          <w:lang w:eastAsia="en-GB"/>
        </w:rPr>
      </w:pPr>
      <w:r w:rsidRPr="00BF389D">
        <w:rPr>
          <w:rFonts w:ascii="Arial" w:hAnsi="Arial" w:cs="Arial"/>
          <w:b/>
          <w:bCs/>
          <w:color w:val="1074CB"/>
          <w:sz w:val="32"/>
          <w:szCs w:val="32"/>
          <w:lang w:eastAsia="en-GB"/>
        </w:rPr>
        <w:t>HGV market holds steady as rigid uptake rises</w:t>
      </w:r>
      <w:r w:rsidR="00750C64">
        <w:rPr>
          <w:rFonts w:ascii="Arial" w:hAnsi="Arial" w:cs="Arial"/>
          <w:b/>
          <w:bCs/>
          <w:color w:val="1074CB"/>
          <w:sz w:val="32"/>
          <w:szCs w:val="32"/>
          <w:lang w:eastAsia="en-GB"/>
        </w:rPr>
        <w:br/>
      </w:r>
      <w:r w:rsidR="00657480">
        <w:rPr>
          <w:rFonts w:ascii="Arial" w:hAnsi="Arial" w:cs="Arial"/>
          <w:color w:val="000000"/>
          <w:sz w:val="24"/>
          <w:szCs w:val="24"/>
          <w:lang w:eastAsia="en-GB"/>
        </w:rPr>
        <w:t> </w:t>
      </w:r>
    </w:p>
    <w:p w14:paraId="4B95E3F7" w14:textId="77777777" w:rsidR="00BF389D" w:rsidRPr="00BF389D" w:rsidRDefault="00BF389D" w:rsidP="00BF389D">
      <w:pPr>
        <w:numPr>
          <w:ilvl w:val="0"/>
          <w:numId w:val="4"/>
        </w:numPr>
        <w:shd w:val="clear" w:color="auto" w:fill="FFFFFF"/>
        <w:tabs>
          <w:tab w:val="clear" w:pos="360"/>
        </w:tabs>
        <w:spacing w:line="276" w:lineRule="auto"/>
        <w:jc w:val="both"/>
        <w:rPr>
          <w:rFonts w:ascii="Arial" w:eastAsia="Times New Roman" w:hAnsi="Arial" w:cs="Arial"/>
          <w:color w:val="000000"/>
          <w:sz w:val="20"/>
          <w:szCs w:val="20"/>
          <w:lang w:eastAsia="en-GB"/>
        </w:rPr>
      </w:pPr>
      <w:r w:rsidRPr="00BF389D">
        <w:rPr>
          <w:rFonts w:ascii="Arial" w:eastAsia="Times New Roman" w:hAnsi="Arial" w:cs="Arial"/>
          <w:color w:val="000000"/>
          <w:sz w:val="20"/>
          <w:szCs w:val="20"/>
          <w:lang w:eastAsia="en-GB"/>
        </w:rPr>
        <w:t>UK new heavy vehicle market grows 2.6% in Q2 as overall uptake stabilises following bumper 2023.</w:t>
      </w:r>
    </w:p>
    <w:p w14:paraId="50575864" w14:textId="4F2C3692" w:rsidR="00BF389D" w:rsidRPr="00BF389D" w:rsidRDefault="00BF389D" w:rsidP="00BF389D">
      <w:pPr>
        <w:numPr>
          <w:ilvl w:val="0"/>
          <w:numId w:val="4"/>
        </w:numPr>
        <w:shd w:val="clear" w:color="auto" w:fill="FFFFFF"/>
        <w:tabs>
          <w:tab w:val="clear" w:pos="360"/>
        </w:tabs>
        <w:spacing w:line="276" w:lineRule="auto"/>
        <w:jc w:val="both"/>
        <w:rPr>
          <w:rFonts w:ascii="Arial" w:eastAsia="Times New Roman" w:hAnsi="Arial" w:cs="Arial"/>
          <w:color w:val="000000"/>
          <w:sz w:val="20"/>
          <w:szCs w:val="20"/>
          <w:lang w:eastAsia="en-GB"/>
        </w:rPr>
      </w:pPr>
      <w:r w:rsidRPr="00BF389D">
        <w:rPr>
          <w:rFonts w:ascii="Arial" w:eastAsia="Times New Roman" w:hAnsi="Arial" w:cs="Arial"/>
          <w:color w:val="000000"/>
          <w:sz w:val="20"/>
          <w:szCs w:val="20"/>
          <w:lang w:eastAsia="en-GB"/>
        </w:rPr>
        <w:t>Rigid demand rises 9.7% and takes greater share of registrations as market continues to normalise</w:t>
      </w:r>
      <w:r>
        <w:rPr>
          <w:rFonts w:ascii="Arial" w:eastAsia="Times New Roman" w:hAnsi="Arial" w:cs="Arial"/>
          <w:color w:val="000000"/>
          <w:sz w:val="20"/>
          <w:szCs w:val="20"/>
          <w:lang w:eastAsia="en-GB"/>
        </w:rPr>
        <w:t>.</w:t>
      </w:r>
    </w:p>
    <w:p w14:paraId="41E6DB94" w14:textId="0D844539" w:rsidR="00BF389D" w:rsidRPr="00BF389D" w:rsidRDefault="00BF389D" w:rsidP="00BF389D">
      <w:pPr>
        <w:numPr>
          <w:ilvl w:val="0"/>
          <w:numId w:val="4"/>
        </w:numPr>
        <w:shd w:val="clear" w:color="auto" w:fill="FFFFFF"/>
        <w:tabs>
          <w:tab w:val="clear" w:pos="360"/>
        </w:tabs>
        <w:spacing w:line="276" w:lineRule="auto"/>
        <w:jc w:val="both"/>
        <w:rPr>
          <w:rFonts w:ascii="Arial" w:eastAsia="Times New Roman" w:hAnsi="Arial" w:cs="Arial"/>
          <w:color w:val="000000"/>
          <w:sz w:val="20"/>
          <w:szCs w:val="20"/>
          <w:lang w:eastAsia="en-GB"/>
        </w:rPr>
      </w:pPr>
      <w:r w:rsidRPr="00BF389D">
        <w:rPr>
          <w:rFonts w:ascii="Arial" w:eastAsia="Times New Roman" w:hAnsi="Arial" w:cs="Arial"/>
          <w:color w:val="000000"/>
          <w:sz w:val="20"/>
          <w:szCs w:val="20"/>
          <w:lang w:eastAsia="en-GB"/>
        </w:rPr>
        <w:t xml:space="preserve">Zero emission truck uptake rises 30.0% in the month </w:t>
      </w:r>
      <w:r>
        <w:rPr>
          <w:rFonts w:ascii="Arial" w:eastAsia="Times New Roman" w:hAnsi="Arial" w:cs="Arial"/>
          <w:color w:val="000000"/>
          <w:sz w:val="20"/>
          <w:szCs w:val="20"/>
          <w:lang w:eastAsia="en-GB"/>
        </w:rPr>
        <w:t>b</w:t>
      </w:r>
      <w:r w:rsidRPr="00BF389D">
        <w:rPr>
          <w:rFonts w:ascii="Arial" w:eastAsia="Times New Roman" w:hAnsi="Arial" w:cs="Arial"/>
          <w:color w:val="000000"/>
          <w:sz w:val="20"/>
          <w:szCs w:val="20"/>
          <w:lang w:eastAsia="en-GB"/>
        </w:rPr>
        <w:t>ut still only 0.6% market share</w:t>
      </w:r>
      <w:r>
        <w:rPr>
          <w:rFonts w:ascii="Arial" w:eastAsia="Times New Roman" w:hAnsi="Arial" w:cs="Arial"/>
          <w:color w:val="000000"/>
          <w:sz w:val="20"/>
          <w:szCs w:val="20"/>
          <w:lang w:eastAsia="en-GB"/>
        </w:rPr>
        <w:t>.</w:t>
      </w:r>
    </w:p>
    <w:p w14:paraId="52B4BDBB" w14:textId="0170CCAE" w:rsidR="00BF389D" w:rsidRPr="00BF389D" w:rsidRDefault="00657480" w:rsidP="00BF389D">
      <w:pPr>
        <w:shd w:val="clear" w:color="auto" w:fill="FFFFFF"/>
        <w:spacing w:line="276" w:lineRule="auto"/>
        <w:jc w:val="both"/>
        <w:rPr>
          <w:rFonts w:ascii="Arial" w:hAnsi="Arial" w:cs="Arial"/>
          <w:b/>
          <w:bCs/>
          <w:color w:val="000000"/>
          <w:sz w:val="20"/>
          <w:szCs w:val="20"/>
          <w:lang w:eastAsia="en-GB"/>
        </w:rPr>
      </w:pPr>
      <w:r w:rsidRPr="00750C64">
        <w:rPr>
          <w:rFonts w:ascii="Arial" w:hAnsi="Arial" w:cs="Arial"/>
          <w:color w:val="000000"/>
          <w:sz w:val="20"/>
          <w:szCs w:val="20"/>
          <w:lang w:eastAsia="en-GB"/>
        </w:rPr>
        <w:t> </w:t>
      </w:r>
    </w:p>
    <w:p w14:paraId="2E413622" w14:textId="3C2BD981" w:rsidR="00BF389D" w:rsidRPr="00BF389D" w:rsidRDefault="00BF389D" w:rsidP="00BF389D">
      <w:pPr>
        <w:shd w:val="clear" w:color="auto" w:fill="FFFFFF"/>
        <w:spacing w:after="240" w:line="276" w:lineRule="auto"/>
        <w:jc w:val="both"/>
        <w:rPr>
          <w:rFonts w:ascii="Arial" w:hAnsi="Arial" w:cs="Arial"/>
          <w:b/>
          <w:bCs/>
          <w:color w:val="000000"/>
          <w:sz w:val="20"/>
          <w:szCs w:val="20"/>
          <w:lang w:eastAsia="en-GB"/>
        </w:rPr>
      </w:pPr>
      <w:r w:rsidRPr="00BF389D">
        <w:rPr>
          <w:rFonts w:ascii="Arial" w:hAnsi="Arial" w:cs="Arial"/>
          <w:b/>
          <w:bCs/>
          <w:color w:val="000000"/>
          <w:sz w:val="20"/>
          <w:szCs w:val="20"/>
          <w:lang w:eastAsia="en-GB"/>
        </w:rPr>
        <w:t xml:space="preserve">Thursday 15 August, 2024 </w:t>
      </w:r>
      <w:r w:rsidRPr="00BF389D">
        <w:rPr>
          <w:rFonts w:ascii="Arial" w:hAnsi="Arial" w:cs="Arial"/>
          <w:color w:val="000000"/>
          <w:sz w:val="20"/>
          <w:szCs w:val="20"/>
          <w:lang w:eastAsia="en-GB"/>
        </w:rPr>
        <w:t xml:space="preserve">New heavy goods vehicle (HGV) registrations rose 2.6% in Q2 2024, reversing the decline recorded in the first quarter of the year, according to the latest figures published today by the Society of Motor Manufacturers and Traders (SMMT). </w:t>
      </w:r>
    </w:p>
    <w:p w14:paraId="58D04DE8" w14:textId="422C381B" w:rsidR="00BF389D" w:rsidRPr="00BF389D" w:rsidRDefault="00BF389D" w:rsidP="00BF389D">
      <w:pPr>
        <w:shd w:val="clear" w:color="auto" w:fill="FFFFFF"/>
        <w:spacing w:after="240" w:line="276" w:lineRule="auto"/>
        <w:jc w:val="both"/>
        <w:rPr>
          <w:rFonts w:ascii="Arial" w:hAnsi="Arial" w:cs="Arial"/>
          <w:color w:val="000000"/>
          <w:sz w:val="20"/>
          <w:szCs w:val="20"/>
          <w:lang w:eastAsia="en-GB"/>
        </w:rPr>
      </w:pPr>
      <w:r w:rsidRPr="00BF389D">
        <w:rPr>
          <w:rFonts w:ascii="Arial" w:hAnsi="Arial" w:cs="Arial"/>
          <w:color w:val="000000"/>
          <w:sz w:val="20"/>
          <w:szCs w:val="20"/>
          <w:lang w:eastAsia="en-GB"/>
        </w:rPr>
        <w:t xml:space="preserve">Spring saw 11,469 new HGVs enter service, with growth driven by a rise in rigid truck uptake as the market continues to normalise following the fulfilment of pent-up demand in 2023. Rigids rose 9.7% in Q2 to reach 6,640 units, taking a 57.9% market share, up from </w:t>
      </w:r>
      <w:r w:rsidRPr="00710694">
        <w:rPr>
          <w:rFonts w:ascii="Arial" w:hAnsi="Arial" w:cs="Arial"/>
          <w:color w:val="000000"/>
          <w:sz w:val="20"/>
          <w:szCs w:val="20"/>
          <w:lang w:eastAsia="en-GB"/>
        </w:rPr>
        <w:t>54.2%</w:t>
      </w:r>
      <w:r w:rsidRPr="00BF389D">
        <w:rPr>
          <w:rFonts w:ascii="Arial" w:hAnsi="Arial" w:cs="Arial"/>
          <w:color w:val="000000"/>
          <w:sz w:val="20"/>
          <w:szCs w:val="20"/>
          <w:lang w:eastAsia="en-GB"/>
        </w:rPr>
        <w:t xml:space="preserve"> in the same quarter last year. Conversely, artic volumes declined by -5.7% to 4,829 units.</w:t>
      </w:r>
    </w:p>
    <w:p w14:paraId="03FDD486" w14:textId="52B8ED99" w:rsidR="00BF389D" w:rsidRPr="00BF389D" w:rsidRDefault="00BF389D" w:rsidP="00BF389D">
      <w:pPr>
        <w:shd w:val="clear" w:color="auto" w:fill="FFFFFF"/>
        <w:spacing w:after="240" w:line="276" w:lineRule="auto"/>
        <w:jc w:val="both"/>
        <w:rPr>
          <w:rFonts w:ascii="Arial" w:hAnsi="Arial" w:cs="Arial"/>
          <w:color w:val="000000"/>
          <w:sz w:val="20"/>
          <w:szCs w:val="20"/>
          <w:lang w:eastAsia="en-GB"/>
        </w:rPr>
      </w:pPr>
      <w:r w:rsidRPr="00BF389D">
        <w:rPr>
          <w:rFonts w:ascii="Arial" w:hAnsi="Arial" w:cs="Arial"/>
          <w:color w:val="000000"/>
          <w:sz w:val="20"/>
          <w:szCs w:val="20"/>
          <w:lang w:eastAsia="en-GB"/>
        </w:rPr>
        <w:t xml:space="preserve">The weighting of the market towards rigids was reflected in the composition of the top body types, with businesses investing more in box vans (up 17.3%), </w:t>
      </w:r>
      <w:proofErr w:type="spellStart"/>
      <w:r w:rsidRPr="00BF389D">
        <w:rPr>
          <w:rFonts w:ascii="Arial" w:hAnsi="Arial" w:cs="Arial"/>
          <w:color w:val="000000"/>
          <w:sz w:val="20"/>
          <w:szCs w:val="20"/>
          <w:lang w:eastAsia="en-GB"/>
        </w:rPr>
        <w:t>curtainsiders</w:t>
      </w:r>
      <w:proofErr w:type="spellEnd"/>
      <w:r w:rsidRPr="00BF389D">
        <w:rPr>
          <w:rFonts w:ascii="Arial" w:hAnsi="Arial" w:cs="Arial"/>
          <w:color w:val="000000"/>
          <w:sz w:val="20"/>
          <w:szCs w:val="20"/>
          <w:lang w:eastAsia="en-GB"/>
        </w:rPr>
        <w:t xml:space="preserve"> (up 14.9%), tippers (up 11.4%) and refuse vehicles (up 14.1%), while tractor unit volumes fell -7.4%.</w:t>
      </w:r>
    </w:p>
    <w:p w14:paraId="08442327" w14:textId="167202A6" w:rsidR="00BF389D" w:rsidRPr="00BF389D" w:rsidRDefault="00BF389D" w:rsidP="00BF389D">
      <w:pPr>
        <w:shd w:val="clear" w:color="auto" w:fill="FFFFFF"/>
        <w:spacing w:after="240" w:line="276" w:lineRule="auto"/>
        <w:jc w:val="both"/>
        <w:rPr>
          <w:rFonts w:ascii="Arial" w:hAnsi="Arial" w:cs="Arial"/>
          <w:color w:val="000000"/>
          <w:sz w:val="20"/>
          <w:szCs w:val="20"/>
          <w:lang w:eastAsia="en-GB"/>
        </w:rPr>
      </w:pPr>
      <w:r w:rsidRPr="00BF389D">
        <w:rPr>
          <w:rFonts w:ascii="Arial" w:hAnsi="Arial" w:cs="Arial"/>
          <w:color w:val="000000"/>
          <w:sz w:val="20"/>
          <w:szCs w:val="20"/>
          <w:lang w:eastAsia="en-GB"/>
        </w:rPr>
        <w:t>Nationally, England took the lion’s share of new HGV registrations, with volumes rising 1.6% to reach 9,827 units. Northern Ireland recorded the largest growth, up by 30.6%, which saw it overtake Wales to become the UK’s third largest HGV market.</w:t>
      </w:r>
    </w:p>
    <w:p w14:paraId="1C8C6694" w14:textId="6F0DC41B" w:rsidR="00BF389D" w:rsidRPr="00BF389D" w:rsidRDefault="00BF389D" w:rsidP="00BF389D">
      <w:pPr>
        <w:shd w:val="clear" w:color="auto" w:fill="FFFFFF"/>
        <w:spacing w:after="240" w:line="276" w:lineRule="auto"/>
        <w:jc w:val="both"/>
        <w:rPr>
          <w:rFonts w:ascii="Arial" w:hAnsi="Arial" w:cs="Arial"/>
          <w:color w:val="000000"/>
          <w:sz w:val="20"/>
          <w:szCs w:val="20"/>
          <w:lang w:eastAsia="en-GB"/>
        </w:rPr>
      </w:pPr>
      <w:r w:rsidRPr="00BF389D">
        <w:rPr>
          <w:rFonts w:ascii="Arial" w:hAnsi="Arial" w:cs="Arial"/>
          <w:color w:val="000000"/>
          <w:sz w:val="20"/>
          <w:szCs w:val="20"/>
          <w:lang w:eastAsia="en-GB"/>
        </w:rPr>
        <w:t xml:space="preserve">Zero emission vehicle (ZEV) uptake also continued to grow, buoyed by ever-expanding choice. Uptake rose by 30.0% to achieve a 0.6% share of market, up from 0.4% in Q2 last year. </w:t>
      </w:r>
      <w:r w:rsidR="00246A2B">
        <w:rPr>
          <w:rFonts w:ascii="Arial" w:hAnsi="Arial" w:cs="Arial"/>
          <w:color w:val="000000"/>
          <w:sz w:val="20"/>
          <w:szCs w:val="20"/>
          <w:lang w:eastAsia="en-GB"/>
        </w:rPr>
        <w:t>However</w:t>
      </w:r>
      <w:r w:rsidRPr="00BF389D">
        <w:rPr>
          <w:rFonts w:ascii="Arial" w:hAnsi="Arial" w:cs="Arial"/>
          <w:color w:val="000000"/>
          <w:sz w:val="20"/>
          <w:szCs w:val="20"/>
          <w:lang w:eastAsia="en-GB"/>
        </w:rPr>
        <w:t>, market share remains low compared with the car and van sectors</w:t>
      </w:r>
      <w:r w:rsidR="00246A2B">
        <w:rPr>
          <w:rFonts w:ascii="Arial" w:hAnsi="Arial" w:cs="Arial"/>
          <w:color w:val="000000"/>
          <w:sz w:val="20"/>
          <w:szCs w:val="20"/>
          <w:vertAlign w:val="superscript"/>
          <w:lang w:eastAsia="en-GB"/>
        </w:rPr>
        <w:t>1</w:t>
      </w:r>
      <w:r w:rsidRPr="00BF389D">
        <w:rPr>
          <w:rFonts w:ascii="Arial" w:hAnsi="Arial" w:cs="Arial"/>
          <w:color w:val="000000"/>
          <w:sz w:val="20"/>
          <w:szCs w:val="20"/>
          <w:lang w:eastAsia="en-GB"/>
        </w:rPr>
        <w:t xml:space="preserve">, demonstrating the ongoing challenge in convincing operators to switch from fossil fuels. </w:t>
      </w:r>
    </w:p>
    <w:p w14:paraId="50E2A17C" w14:textId="5E6F3118" w:rsidR="00BF389D" w:rsidRPr="00BF389D" w:rsidRDefault="00BF389D" w:rsidP="00BF389D">
      <w:pPr>
        <w:shd w:val="clear" w:color="auto" w:fill="FFFFFF"/>
        <w:spacing w:after="240" w:line="276" w:lineRule="auto"/>
        <w:jc w:val="both"/>
        <w:rPr>
          <w:rFonts w:ascii="Arial" w:hAnsi="Arial" w:cs="Arial"/>
          <w:color w:val="000000"/>
          <w:sz w:val="20"/>
          <w:szCs w:val="20"/>
          <w:lang w:eastAsia="en-GB"/>
        </w:rPr>
      </w:pPr>
      <w:r w:rsidRPr="00BF389D">
        <w:rPr>
          <w:rFonts w:ascii="Arial" w:hAnsi="Arial" w:cs="Arial"/>
          <w:color w:val="000000"/>
          <w:sz w:val="20"/>
          <w:szCs w:val="20"/>
          <w:lang w:eastAsia="en-GB"/>
        </w:rPr>
        <w:t>With just over a decade to go until the end of sale of non-ZEV HGVs weighing less than 26 tonnes, operators continue to face a grant system that is lengthy and covers fewer than half of all available models. Progress on the rollout of HGV-specific charging facilities also remains lacklustre. While more are expected to come online in the coming months,  the UK currently has just one dedicated truck public charging location. Reforming the grant, plus investment in infrastructure within a national plan, would provide more confidence to operators and encourage greater uptake.</w:t>
      </w:r>
    </w:p>
    <w:p w14:paraId="15308D4F" w14:textId="2CC415D1" w:rsidR="00BF389D" w:rsidRPr="00BF389D" w:rsidRDefault="00BF389D" w:rsidP="00BF389D">
      <w:pPr>
        <w:shd w:val="clear" w:color="auto" w:fill="FFFFFF"/>
        <w:spacing w:after="240" w:line="276" w:lineRule="auto"/>
        <w:jc w:val="both"/>
        <w:rPr>
          <w:rFonts w:ascii="Arial" w:hAnsi="Arial" w:cs="Arial"/>
          <w:color w:val="000000"/>
          <w:sz w:val="20"/>
          <w:szCs w:val="20"/>
          <w:lang w:eastAsia="en-GB"/>
        </w:rPr>
      </w:pPr>
      <w:r w:rsidRPr="00BF389D">
        <w:rPr>
          <w:rFonts w:ascii="Arial" w:hAnsi="Arial" w:cs="Arial"/>
          <w:b/>
          <w:bCs/>
          <w:color w:val="000000"/>
          <w:sz w:val="20"/>
          <w:szCs w:val="20"/>
          <w:lang w:eastAsia="en-GB"/>
        </w:rPr>
        <w:t>Mike Hawes, SMMT Chief Executive</w:t>
      </w:r>
      <w:r w:rsidRPr="00BF389D">
        <w:rPr>
          <w:rFonts w:ascii="Arial" w:hAnsi="Arial" w:cs="Arial"/>
          <w:color w:val="000000"/>
          <w:sz w:val="20"/>
          <w:szCs w:val="20"/>
          <w:lang w:eastAsia="en-GB"/>
        </w:rPr>
        <w:t>, said</w:t>
      </w:r>
      <w:r>
        <w:rPr>
          <w:rFonts w:ascii="Arial" w:hAnsi="Arial" w:cs="Arial"/>
          <w:color w:val="000000"/>
          <w:sz w:val="20"/>
          <w:szCs w:val="20"/>
          <w:lang w:eastAsia="en-GB"/>
        </w:rPr>
        <w:t>:</w:t>
      </w:r>
      <w:r w:rsidRPr="00BF389D">
        <w:rPr>
          <w:rFonts w:ascii="Arial" w:hAnsi="Arial" w:cs="Arial"/>
          <w:color w:val="000000"/>
          <w:sz w:val="20"/>
          <w:szCs w:val="20"/>
          <w:lang w:eastAsia="en-GB"/>
        </w:rPr>
        <w:t xml:space="preserve"> </w:t>
      </w:r>
      <w:r>
        <w:rPr>
          <w:rFonts w:ascii="Arial" w:hAnsi="Arial" w:cs="Arial"/>
          <w:color w:val="000000"/>
          <w:sz w:val="20"/>
          <w:szCs w:val="20"/>
          <w:lang w:eastAsia="en-GB"/>
        </w:rPr>
        <w:t>“</w:t>
      </w:r>
      <w:r w:rsidRPr="00BF389D">
        <w:rPr>
          <w:rFonts w:ascii="Arial" w:hAnsi="Arial" w:cs="Arial"/>
          <w:color w:val="000000"/>
          <w:sz w:val="20"/>
          <w:szCs w:val="20"/>
          <w:lang w:eastAsia="en-GB"/>
        </w:rPr>
        <w:t>The truck market’s return to growth after a slower start to the year demonstrates its robustness and resilience – particularly as overall uptake continues to keep pace with last year and the pent-up demand that fuelled volumes. The UK’s place as Europe’s second largest zero emission truck market also demonstrates Britain’s potential to be a leader in the ZEV truck transition. Delivering that ambition, however, require</w:t>
      </w:r>
      <w:r>
        <w:rPr>
          <w:rFonts w:ascii="Arial" w:hAnsi="Arial" w:cs="Arial"/>
          <w:color w:val="000000"/>
          <w:sz w:val="20"/>
          <w:szCs w:val="20"/>
          <w:lang w:eastAsia="en-GB"/>
        </w:rPr>
        <w:t>s</w:t>
      </w:r>
      <w:r w:rsidRPr="00BF389D">
        <w:rPr>
          <w:rFonts w:ascii="Arial" w:hAnsi="Arial" w:cs="Arial"/>
          <w:color w:val="000000"/>
          <w:sz w:val="20"/>
          <w:szCs w:val="20"/>
          <w:lang w:eastAsia="en-GB"/>
        </w:rPr>
        <w:t xml:space="preserve"> compelling incentives and infrastructure which will put operators on a confident path to 2035 and beyond.”</w:t>
      </w:r>
    </w:p>
    <w:p w14:paraId="0C50FE4F" w14:textId="6606DF81" w:rsidR="00BF726A" w:rsidRDefault="00657480" w:rsidP="00750C64">
      <w:pPr>
        <w:spacing w:line="276" w:lineRule="auto"/>
        <w:rPr>
          <w:rFonts w:ascii="Arial" w:hAnsi="Arial" w:cs="Arial"/>
          <w:b/>
          <w:bCs/>
          <w:color w:val="1074CB"/>
          <w:sz w:val="16"/>
          <w:szCs w:val="16"/>
          <w:u w:val="single"/>
          <w:lang w:eastAsia="en-GB"/>
        </w:rPr>
      </w:pPr>
      <w:r>
        <w:rPr>
          <w:rFonts w:ascii="Arial" w:hAnsi="Arial" w:cs="Arial"/>
          <w:b/>
          <w:bCs/>
          <w:color w:val="1074CB"/>
          <w:sz w:val="16"/>
          <w:szCs w:val="16"/>
          <w:u w:val="single"/>
          <w:lang w:eastAsia="en-GB"/>
        </w:rPr>
        <w:t>Notes to editor</w:t>
      </w:r>
      <w:r w:rsidR="00BF726A">
        <w:rPr>
          <w:rFonts w:ascii="Arial" w:hAnsi="Arial" w:cs="Arial"/>
          <w:b/>
          <w:bCs/>
          <w:color w:val="1074CB"/>
          <w:sz w:val="16"/>
          <w:szCs w:val="16"/>
          <w:u w:val="single"/>
          <w:lang w:eastAsia="en-GB"/>
        </w:rPr>
        <w:t>s</w:t>
      </w:r>
    </w:p>
    <w:p w14:paraId="05B878C1" w14:textId="6E524AA7" w:rsidR="00AB6ADA" w:rsidRDefault="00AB6ADA" w:rsidP="00750C64">
      <w:pPr>
        <w:spacing w:line="276" w:lineRule="auto"/>
        <w:rPr>
          <w:rFonts w:ascii="Arial" w:hAnsi="Arial" w:cs="Arial"/>
          <w:color w:val="1074CB"/>
          <w:sz w:val="16"/>
          <w:szCs w:val="16"/>
          <w:lang w:eastAsia="en-GB"/>
        </w:rPr>
      </w:pPr>
    </w:p>
    <w:p w14:paraId="1E5C9ED7" w14:textId="0D5BDDEE" w:rsidR="00657480" w:rsidRDefault="00246A2B" w:rsidP="00750C64">
      <w:pPr>
        <w:spacing w:line="276" w:lineRule="auto"/>
      </w:pPr>
      <w:r>
        <w:rPr>
          <w:rFonts w:ascii="Arial" w:hAnsi="Arial" w:cs="Arial"/>
          <w:color w:val="1074CB"/>
          <w:sz w:val="16"/>
          <w:szCs w:val="16"/>
          <w:lang w:eastAsia="en-GB"/>
        </w:rPr>
        <w:lastRenderedPageBreak/>
        <w:t>1</w:t>
      </w:r>
      <w:r w:rsidR="00AB6ADA">
        <w:rPr>
          <w:rFonts w:ascii="Arial" w:hAnsi="Arial" w:cs="Arial"/>
          <w:color w:val="1074CB"/>
          <w:sz w:val="16"/>
          <w:szCs w:val="16"/>
          <w:lang w:eastAsia="en-GB"/>
        </w:rPr>
        <w:t xml:space="preserve"> BEV H1 2024 market shares: Cars </w:t>
      </w:r>
      <w:r w:rsidR="00D15872">
        <w:rPr>
          <w:rFonts w:ascii="Arial" w:hAnsi="Arial" w:cs="Arial"/>
          <w:color w:val="1074CB"/>
          <w:sz w:val="16"/>
          <w:szCs w:val="16"/>
          <w:lang w:eastAsia="en-GB"/>
        </w:rPr>
        <w:t xml:space="preserve">16.6%; LCVs </w:t>
      </w:r>
      <w:r w:rsidR="00AC6F64">
        <w:rPr>
          <w:rFonts w:ascii="Arial" w:hAnsi="Arial" w:cs="Arial"/>
          <w:color w:val="1074CB"/>
          <w:sz w:val="16"/>
          <w:szCs w:val="16"/>
          <w:lang w:eastAsia="en-GB"/>
        </w:rPr>
        <w:t>4.7%</w:t>
      </w:r>
      <w:r w:rsidR="00657480">
        <w:rPr>
          <w:rFonts w:ascii="Arial" w:hAnsi="Arial" w:cs="Arial"/>
          <w:b/>
          <w:bCs/>
          <w:color w:val="1074CB"/>
          <w:sz w:val="16"/>
          <w:szCs w:val="16"/>
          <w:lang w:eastAsia="en-GB"/>
        </w:rPr>
        <w:br/>
        <w:t xml:space="preserve">                  </w:t>
      </w:r>
      <w:r w:rsidR="00657480">
        <w:rPr>
          <w:rFonts w:ascii="Arial" w:hAnsi="Arial" w:cs="Arial"/>
          <w:lang w:eastAsia="en-GB"/>
        </w:rPr>
        <w:br/>
      </w:r>
      <w:r w:rsidR="00657480">
        <w:rPr>
          <w:rFonts w:ascii="Arial" w:hAnsi="Arial" w:cs="Arial"/>
          <w:b/>
          <w:bCs/>
          <w:color w:val="1074CB"/>
          <w:sz w:val="16"/>
          <w:szCs w:val="16"/>
          <w:lang w:eastAsia="en-GB"/>
        </w:rPr>
        <w:t>About SMMT and the UK automotive industry</w:t>
      </w:r>
    </w:p>
    <w:p w14:paraId="01ABD0A2" w14:textId="77777777" w:rsidR="00BF726A" w:rsidRPr="003D5170" w:rsidRDefault="00BF726A" w:rsidP="00BF726A">
      <w:pPr>
        <w:pStyle w:val="xxxmsonormal"/>
        <w:spacing w:before="0" w:beforeAutospacing="0" w:after="0" w:afterAutospacing="0" w:line="276" w:lineRule="auto"/>
        <w:rPr>
          <w:rFonts w:ascii="Arial" w:eastAsia="Calibri" w:hAnsi="Arial" w:cs="Arial"/>
          <w:b/>
          <w:color w:val="1074CB"/>
          <w:sz w:val="16"/>
          <w:szCs w:val="16"/>
        </w:rPr>
      </w:pPr>
      <w:r w:rsidRPr="003D5170">
        <w:rPr>
          <w:rFonts w:ascii="Arial" w:eastAsia="Calibri" w:hAnsi="Arial" w:cs="Arial"/>
          <w:color w:val="1074CB"/>
          <w:sz w:val="16"/>
          <w:szCs w:val="16"/>
        </w:rPr>
        <w:t xml:space="preserve">The Society of Motor Manufacturers and Traders (SMMT) is one of the largest and most influential trade associations, representing the automotive industry in the UK. </w:t>
      </w:r>
    </w:p>
    <w:p w14:paraId="376F883B" w14:textId="77777777" w:rsidR="00BF726A" w:rsidRPr="003D5170" w:rsidRDefault="00BF726A" w:rsidP="00BF726A">
      <w:pPr>
        <w:spacing w:before="100" w:beforeAutospacing="1" w:after="100" w:afterAutospacing="1" w:line="276" w:lineRule="auto"/>
        <w:jc w:val="both"/>
        <w:rPr>
          <w:rFonts w:ascii="Arial" w:eastAsia="Calibri" w:hAnsi="Arial" w:cs="Arial"/>
          <w:color w:val="1074CB"/>
          <w:sz w:val="16"/>
          <w:szCs w:val="16"/>
        </w:rPr>
      </w:pPr>
      <w:r w:rsidRPr="003D5170">
        <w:rPr>
          <w:rFonts w:ascii="Arial" w:eastAsia="Calibri"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12% of total UK exports of goods with more than 140 countries importing UK produced vehicles, generating £115 billion of trade in total automotive imports and exports. </w:t>
      </w:r>
    </w:p>
    <w:p w14:paraId="4CCA0DCF" w14:textId="77777777" w:rsidR="00BF726A" w:rsidRDefault="00BF726A" w:rsidP="00BF726A">
      <w:pPr>
        <w:spacing w:before="100" w:beforeAutospacing="1" w:after="100" w:afterAutospacing="1" w:line="276" w:lineRule="auto"/>
        <w:jc w:val="both"/>
        <w:rPr>
          <w:rFonts w:ascii="Arial" w:eastAsia="Calibri" w:hAnsi="Arial" w:cs="Arial"/>
          <w:color w:val="1074CB"/>
          <w:sz w:val="16"/>
          <w:szCs w:val="16"/>
        </w:rPr>
      </w:pPr>
      <w:r w:rsidRPr="003D5170">
        <w:rPr>
          <w:rFonts w:ascii="Arial" w:eastAsia="Calibri"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221D4BFE" w14:textId="50C90C9F" w:rsidR="00BF2E47" w:rsidRPr="00657480" w:rsidRDefault="00657480" w:rsidP="00657480">
      <w:pPr>
        <w:spacing w:before="100" w:beforeAutospacing="1" w:after="100" w:afterAutospacing="1" w:line="276" w:lineRule="auto"/>
      </w:pPr>
      <w:r>
        <w:rPr>
          <w:rFonts w:ascii="Arial" w:hAnsi="Arial" w:cs="Arial"/>
          <w:b/>
          <w:bCs/>
          <w:color w:val="1074CB"/>
          <w:sz w:val="16"/>
          <w:szCs w:val="16"/>
          <w:lang w:eastAsia="en-GB"/>
        </w:rPr>
        <w:t>SMMT media contacts</w:t>
      </w:r>
      <w:r>
        <w:rPr>
          <w:color w:val="1074CB"/>
          <w:lang w:eastAsia="en-GB"/>
        </w:rPr>
        <w:br/>
      </w:r>
      <w:r>
        <w:rPr>
          <w:rFonts w:ascii="Arial" w:hAnsi="Arial" w:cs="Arial"/>
          <w:color w:val="1074CB"/>
          <w:sz w:val="16"/>
          <w:szCs w:val="16"/>
          <w:lang w:eastAsia="en-GB"/>
        </w:rPr>
        <w:t xml:space="preserve">Paul Mauerhoff                       07809 522181            </w:t>
      </w:r>
      <w:hyperlink r:id="rId7" w:history="1">
        <w:r>
          <w:rPr>
            <w:rStyle w:val="Hyperlink"/>
            <w:rFonts w:ascii="Arial" w:hAnsi="Arial" w:cs="Arial"/>
            <w:color w:val="1074CB"/>
            <w:sz w:val="16"/>
            <w:szCs w:val="16"/>
            <w:lang w:eastAsia="en-GB"/>
          </w:rPr>
          <w:t>pmauerhoff@smmt.co.uk</w:t>
        </w:r>
      </w:hyperlink>
      <w:r>
        <w:rPr>
          <w:color w:val="1074CB"/>
          <w:lang w:eastAsia="en-GB"/>
        </w:rPr>
        <w:br/>
      </w:r>
      <w:r>
        <w:rPr>
          <w:rFonts w:ascii="Arial" w:hAnsi="Arial" w:cs="Arial"/>
          <w:color w:val="1074CB"/>
          <w:sz w:val="16"/>
          <w:szCs w:val="16"/>
          <w:lang w:eastAsia="en-GB"/>
        </w:rPr>
        <w:t xml:space="preserve">James Boley                           07927 668565            </w:t>
      </w:r>
      <w:hyperlink r:id="rId8" w:history="1">
        <w:r>
          <w:rPr>
            <w:rStyle w:val="Hyperlink"/>
            <w:rFonts w:ascii="Arial" w:hAnsi="Arial" w:cs="Arial"/>
            <w:color w:val="1074CB"/>
            <w:sz w:val="16"/>
            <w:szCs w:val="16"/>
            <w:lang w:eastAsia="en-GB"/>
          </w:rPr>
          <w:t>jboley@smmt.co.uk</w:t>
        </w:r>
      </w:hyperlink>
      <w:r>
        <w:rPr>
          <w:color w:val="1074CB"/>
          <w:lang w:eastAsia="en-GB"/>
        </w:rPr>
        <w:br/>
      </w:r>
      <w:r>
        <w:rPr>
          <w:rFonts w:ascii="Arial" w:hAnsi="Arial" w:cs="Arial"/>
          <w:color w:val="1074CB"/>
          <w:sz w:val="16"/>
          <w:szCs w:val="16"/>
          <w:lang w:eastAsia="en-GB"/>
        </w:rPr>
        <w:t xml:space="preserve">Rebecca Gibbs                       07708 480889            </w:t>
      </w:r>
      <w:hyperlink r:id="rId9" w:history="1">
        <w:r>
          <w:rPr>
            <w:rStyle w:val="Hyperlink"/>
            <w:rFonts w:ascii="Arial" w:hAnsi="Arial" w:cs="Arial"/>
            <w:color w:val="1074CB"/>
            <w:sz w:val="16"/>
            <w:szCs w:val="16"/>
            <w:lang w:eastAsia="en-GB"/>
          </w:rPr>
          <w:t>rgibbs@smmt.co.uk</w:t>
        </w:r>
      </w:hyperlink>
      <w:r>
        <w:rPr>
          <w:color w:val="1074CB"/>
          <w:lang w:eastAsia="en-GB"/>
        </w:rPr>
        <w:br/>
      </w:r>
      <w:r>
        <w:rPr>
          <w:rFonts w:ascii="Arial" w:hAnsi="Arial" w:cs="Arial"/>
          <w:color w:val="1074CB"/>
          <w:sz w:val="16"/>
          <w:szCs w:val="16"/>
          <w:lang w:eastAsia="en-GB"/>
        </w:rPr>
        <w:t xml:space="preserve">Scott Clarke                            07912 799959            </w:t>
      </w:r>
      <w:hyperlink r:id="rId10" w:history="1">
        <w:r>
          <w:rPr>
            <w:rStyle w:val="Hyperlink"/>
            <w:rFonts w:ascii="Arial" w:hAnsi="Arial" w:cs="Arial"/>
            <w:color w:val="1074CB"/>
            <w:sz w:val="16"/>
            <w:szCs w:val="16"/>
            <w:lang w:eastAsia="en-GB"/>
          </w:rPr>
          <w:t>sclarke@smmt.co.uk</w:t>
        </w:r>
      </w:hyperlink>
      <w:r>
        <w:rPr>
          <w:color w:val="1074CB"/>
          <w:lang w:eastAsia="en-GB"/>
        </w:rPr>
        <w:br/>
      </w:r>
      <w:r>
        <w:rPr>
          <w:rFonts w:ascii="Arial" w:hAnsi="Arial" w:cs="Arial"/>
          <w:color w:val="1074CB"/>
          <w:sz w:val="16"/>
          <w:szCs w:val="16"/>
          <w:lang w:eastAsia="en-GB"/>
        </w:rPr>
        <w:t xml:space="preserve">Emma Butcher                        07880 191825            </w:t>
      </w:r>
      <w:hyperlink r:id="rId11" w:history="1">
        <w:r>
          <w:rPr>
            <w:rStyle w:val="Hyperlink"/>
            <w:rFonts w:ascii="Arial" w:hAnsi="Arial" w:cs="Arial"/>
            <w:color w:val="1074CB"/>
            <w:sz w:val="16"/>
            <w:szCs w:val="16"/>
            <w:lang w:eastAsia="en-GB"/>
          </w:rPr>
          <w:t>ebutcher@smmt.co.uk</w:t>
        </w:r>
      </w:hyperlink>
    </w:p>
    <w:sectPr w:rsidR="00BF2E47" w:rsidRPr="006574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DB5EF8"/>
    <w:multiLevelType w:val="multilevel"/>
    <w:tmpl w:val="209667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BE331E7"/>
    <w:multiLevelType w:val="multilevel"/>
    <w:tmpl w:val="56CC471E"/>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4B6365DC"/>
    <w:multiLevelType w:val="multilevel"/>
    <w:tmpl w:val="5F16514E"/>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 w15:restartNumberingAfterBreak="0">
    <w:nsid w:val="572020DE"/>
    <w:multiLevelType w:val="multilevel"/>
    <w:tmpl w:val="56CC471E"/>
    <w:lvl w:ilvl="0">
      <w:numFmt w:val="decimal"/>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16cid:durableId="46635532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365705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48587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10204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3AA"/>
    <w:rsid w:val="00003B64"/>
    <w:rsid w:val="000056FC"/>
    <w:rsid w:val="00026669"/>
    <w:rsid w:val="000323C7"/>
    <w:rsid w:val="00070816"/>
    <w:rsid w:val="00073DF3"/>
    <w:rsid w:val="000803F7"/>
    <w:rsid w:val="00091320"/>
    <w:rsid w:val="00096561"/>
    <w:rsid w:val="000A4593"/>
    <w:rsid w:val="000B029C"/>
    <w:rsid w:val="000C11E5"/>
    <w:rsid w:val="000C4EB3"/>
    <w:rsid w:val="000E2184"/>
    <w:rsid w:val="000F4027"/>
    <w:rsid w:val="000F74F8"/>
    <w:rsid w:val="001001F9"/>
    <w:rsid w:val="001016B1"/>
    <w:rsid w:val="00105347"/>
    <w:rsid w:val="00106701"/>
    <w:rsid w:val="001068BD"/>
    <w:rsid w:val="00107645"/>
    <w:rsid w:val="00107C2F"/>
    <w:rsid w:val="00107EA0"/>
    <w:rsid w:val="00107FDA"/>
    <w:rsid w:val="00115467"/>
    <w:rsid w:val="001317C3"/>
    <w:rsid w:val="001417D3"/>
    <w:rsid w:val="001468F8"/>
    <w:rsid w:val="001477B1"/>
    <w:rsid w:val="00152A12"/>
    <w:rsid w:val="00153F28"/>
    <w:rsid w:val="00155916"/>
    <w:rsid w:val="00163369"/>
    <w:rsid w:val="00181D85"/>
    <w:rsid w:val="001824F6"/>
    <w:rsid w:val="0018290A"/>
    <w:rsid w:val="00187848"/>
    <w:rsid w:val="001A63C9"/>
    <w:rsid w:val="001B241B"/>
    <w:rsid w:val="001D55CA"/>
    <w:rsid w:val="001D76F1"/>
    <w:rsid w:val="001E51F6"/>
    <w:rsid w:val="00202E90"/>
    <w:rsid w:val="00206092"/>
    <w:rsid w:val="00220219"/>
    <w:rsid w:val="0022350A"/>
    <w:rsid w:val="00223C9A"/>
    <w:rsid w:val="0022428F"/>
    <w:rsid w:val="00227F89"/>
    <w:rsid w:val="002465BF"/>
    <w:rsid w:val="00246A2B"/>
    <w:rsid w:val="00251F4A"/>
    <w:rsid w:val="00264F70"/>
    <w:rsid w:val="00271AC2"/>
    <w:rsid w:val="00274A23"/>
    <w:rsid w:val="0027590C"/>
    <w:rsid w:val="0028153E"/>
    <w:rsid w:val="0028304B"/>
    <w:rsid w:val="00294082"/>
    <w:rsid w:val="00296B61"/>
    <w:rsid w:val="002A2F6F"/>
    <w:rsid w:val="002B3479"/>
    <w:rsid w:val="002C4BE0"/>
    <w:rsid w:val="002D219A"/>
    <w:rsid w:val="002D7003"/>
    <w:rsid w:val="002E148A"/>
    <w:rsid w:val="002F0C7D"/>
    <w:rsid w:val="002F45A6"/>
    <w:rsid w:val="0030308B"/>
    <w:rsid w:val="003063F5"/>
    <w:rsid w:val="00324E77"/>
    <w:rsid w:val="00331F8D"/>
    <w:rsid w:val="00344EC8"/>
    <w:rsid w:val="003559F6"/>
    <w:rsid w:val="00364B08"/>
    <w:rsid w:val="00364E10"/>
    <w:rsid w:val="00367B5F"/>
    <w:rsid w:val="0037293C"/>
    <w:rsid w:val="003733BE"/>
    <w:rsid w:val="003A1B2B"/>
    <w:rsid w:val="003A3598"/>
    <w:rsid w:val="003B272F"/>
    <w:rsid w:val="003B7C8D"/>
    <w:rsid w:val="003D7302"/>
    <w:rsid w:val="003E2709"/>
    <w:rsid w:val="003F69A5"/>
    <w:rsid w:val="00400CD0"/>
    <w:rsid w:val="00401DE5"/>
    <w:rsid w:val="004068B4"/>
    <w:rsid w:val="00412A3D"/>
    <w:rsid w:val="0043211A"/>
    <w:rsid w:val="00432927"/>
    <w:rsid w:val="00437A27"/>
    <w:rsid w:val="0044396E"/>
    <w:rsid w:val="0045322C"/>
    <w:rsid w:val="00463875"/>
    <w:rsid w:val="00470321"/>
    <w:rsid w:val="004708CE"/>
    <w:rsid w:val="004909F8"/>
    <w:rsid w:val="00490CCF"/>
    <w:rsid w:val="00491EEB"/>
    <w:rsid w:val="004A3C4A"/>
    <w:rsid w:val="004A65F8"/>
    <w:rsid w:val="004B2F72"/>
    <w:rsid w:val="004B3A21"/>
    <w:rsid w:val="004C629D"/>
    <w:rsid w:val="004D6B38"/>
    <w:rsid w:val="004E0449"/>
    <w:rsid w:val="004E1A7E"/>
    <w:rsid w:val="004F6544"/>
    <w:rsid w:val="00510291"/>
    <w:rsid w:val="00512AC5"/>
    <w:rsid w:val="0051300D"/>
    <w:rsid w:val="005134AE"/>
    <w:rsid w:val="00520355"/>
    <w:rsid w:val="0052565D"/>
    <w:rsid w:val="005331C8"/>
    <w:rsid w:val="00534B6D"/>
    <w:rsid w:val="0053603C"/>
    <w:rsid w:val="005407C3"/>
    <w:rsid w:val="00552A5D"/>
    <w:rsid w:val="00554189"/>
    <w:rsid w:val="00556DE7"/>
    <w:rsid w:val="00560B24"/>
    <w:rsid w:val="0056334F"/>
    <w:rsid w:val="005742AE"/>
    <w:rsid w:val="00574600"/>
    <w:rsid w:val="0057546B"/>
    <w:rsid w:val="005847DF"/>
    <w:rsid w:val="00591ECF"/>
    <w:rsid w:val="00595385"/>
    <w:rsid w:val="005A1EC6"/>
    <w:rsid w:val="005A34E1"/>
    <w:rsid w:val="005C5EA6"/>
    <w:rsid w:val="005C7921"/>
    <w:rsid w:val="005D3998"/>
    <w:rsid w:val="005E432C"/>
    <w:rsid w:val="005F4591"/>
    <w:rsid w:val="005F519F"/>
    <w:rsid w:val="00600C25"/>
    <w:rsid w:val="00604806"/>
    <w:rsid w:val="006114E6"/>
    <w:rsid w:val="00611696"/>
    <w:rsid w:val="00627D1D"/>
    <w:rsid w:val="00631E8A"/>
    <w:rsid w:val="00634D44"/>
    <w:rsid w:val="00645A64"/>
    <w:rsid w:val="00656460"/>
    <w:rsid w:val="00657480"/>
    <w:rsid w:val="00665580"/>
    <w:rsid w:val="00676F03"/>
    <w:rsid w:val="00681CDA"/>
    <w:rsid w:val="00681DDD"/>
    <w:rsid w:val="006832BA"/>
    <w:rsid w:val="00693223"/>
    <w:rsid w:val="0069326D"/>
    <w:rsid w:val="006A1521"/>
    <w:rsid w:val="006D6B40"/>
    <w:rsid w:val="006E2834"/>
    <w:rsid w:val="006E597C"/>
    <w:rsid w:val="00704976"/>
    <w:rsid w:val="00710694"/>
    <w:rsid w:val="00713076"/>
    <w:rsid w:val="00721807"/>
    <w:rsid w:val="00722A92"/>
    <w:rsid w:val="007279D0"/>
    <w:rsid w:val="00727A5F"/>
    <w:rsid w:val="007407FA"/>
    <w:rsid w:val="007439B2"/>
    <w:rsid w:val="0074616C"/>
    <w:rsid w:val="00750C64"/>
    <w:rsid w:val="0076105F"/>
    <w:rsid w:val="00763064"/>
    <w:rsid w:val="007820F9"/>
    <w:rsid w:val="00782A57"/>
    <w:rsid w:val="0079023F"/>
    <w:rsid w:val="00791107"/>
    <w:rsid w:val="0079469C"/>
    <w:rsid w:val="007A563C"/>
    <w:rsid w:val="007B4ACE"/>
    <w:rsid w:val="007C3A86"/>
    <w:rsid w:val="007C5712"/>
    <w:rsid w:val="007C5B39"/>
    <w:rsid w:val="007E29DD"/>
    <w:rsid w:val="007F17A5"/>
    <w:rsid w:val="00800368"/>
    <w:rsid w:val="0082440B"/>
    <w:rsid w:val="00857E57"/>
    <w:rsid w:val="0086243E"/>
    <w:rsid w:val="008732D2"/>
    <w:rsid w:val="00882F2D"/>
    <w:rsid w:val="00884C38"/>
    <w:rsid w:val="008868E8"/>
    <w:rsid w:val="00887892"/>
    <w:rsid w:val="008A1B5C"/>
    <w:rsid w:val="008A454F"/>
    <w:rsid w:val="008B060E"/>
    <w:rsid w:val="008C44E3"/>
    <w:rsid w:val="008C6061"/>
    <w:rsid w:val="008D0097"/>
    <w:rsid w:val="008D1132"/>
    <w:rsid w:val="008D6A29"/>
    <w:rsid w:val="008E7072"/>
    <w:rsid w:val="008F6F9B"/>
    <w:rsid w:val="00903CBA"/>
    <w:rsid w:val="00903F92"/>
    <w:rsid w:val="0092290E"/>
    <w:rsid w:val="009245EF"/>
    <w:rsid w:val="0093165C"/>
    <w:rsid w:val="00933D10"/>
    <w:rsid w:val="00935339"/>
    <w:rsid w:val="009405F7"/>
    <w:rsid w:val="009535D0"/>
    <w:rsid w:val="00960FFF"/>
    <w:rsid w:val="009953F2"/>
    <w:rsid w:val="009A01E7"/>
    <w:rsid w:val="009A0845"/>
    <w:rsid w:val="009B23AA"/>
    <w:rsid w:val="009B5F19"/>
    <w:rsid w:val="009C0D2C"/>
    <w:rsid w:val="009D5EBE"/>
    <w:rsid w:val="009D5FAB"/>
    <w:rsid w:val="009F622B"/>
    <w:rsid w:val="009F74C3"/>
    <w:rsid w:val="00A010FE"/>
    <w:rsid w:val="00A06020"/>
    <w:rsid w:val="00A15D83"/>
    <w:rsid w:val="00A17F95"/>
    <w:rsid w:val="00A20600"/>
    <w:rsid w:val="00A21FE1"/>
    <w:rsid w:val="00A23FA2"/>
    <w:rsid w:val="00A2567C"/>
    <w:rsid w:val="00A318FC"/>
    <w:rsid w:val="00A329BA"/>
    <w:rsid w:val="00A36881"/>
    <w:rsid w:val="00A40059"/>
    <w:rsid w:val="00A45101"/>
    <w:rsid w:val="00A4592E"/>
    <w:rsid w:val="00A54900"/>
    <w:rsid w:val="00A61C5A"/>
    <w:rsid w:val="00A654B7"/>
    <w:rsid w:val="00A65D11"/>
    <w:rsid w:val="00A6773E"/>
    <w:rsid w:val="00A67B3D"/>
    <w:rsid w:val="00A73DA4"/>
    <w:rsid w:val="00A75E86"/>
    <w:rsid w:val="00A84041"/>
    <w:rsid w:val="00A90369"/>
    <w:rsid w:val="00A93BC4"/>
    <w:rsid w:val="00A95FB8"/>
    <w:rsid w:val="00AA19BB"/>
    <w:rsid w:val="00AB626C"/>
    <w:rsid w:val="00AB67B2"/>
    <w:rsid w:val="00AB6ADA"/>
    <w:rsid w:val="00AC6F64"/>
    <w:rsid w:val="00AD06D9"/>
    <w:rsid w:val="00AD084F"/>
    <w:rsid w:val="00AF099B"/>
    <w:rsid w:val="00B10B5D"/>
    <w:rsid w:val="00B1567F"/>
    <w:rsid w:val="00B26945"/>
    <w:rsid w:val="00B41405"/>
    <w:rsid w:val="00B44002"/>
    <w:rsid w:val="00B57F6D"/>
    <w:rsid w:val="00B70736"/>
    <w:rsid w:val="00B7125F"/>
    <w:rsid w:val="00B7724E"/>
    <w:rsid w:val="00B932E7"/>
    <w:rsid w:val="00B956F8"/>
    <w:rsid w:val="00BA311E"/>
    <w:rsid w:val="00BA536D"/>
    <w:rsid w:val="00BB0D31"/>
    <w:rsid w:val="00BB1607"/>
    <w:rsid w:val="00BB54F0"/>
    <w:rsid w:val="00BC0474"/>
    <w:rsid w:val="00BC725F"/>
    <w:rsid w:val="00BC7B7D"/>
    <w:rsid w:val="00BD388E"/>
    <w:rsid w:val="00BE1381"/>
    <w:rsid w:val="00BE1577"/>
    <w:rsid w:val="00BE2905"/>
    <w:rsid w:val="00BE6958"/>
    <w:rsid w:val="00BE7098"/>
    <w:rsid w:val="00BF12F6"/>
    <w:rsid w:val="00BF18A4"/>
    <w:rsid w:val="00BF2E47"/>
    <w:rsid w:val="00BF389D"/>
    <w:rsid w:val="00BF726A"/>
    <w:rsid w:val="00C027C0"/>
    <w:rsid w:val="00C0728D"/>
    <w:rsid w:val="00C07FBF"/>
    <w:rsid w:val="00C31182"/>
    <w:rsid w:val="00C412ED"/>
    <w:rsid w:val="00C5321B"/>
    <w:rsid w:val="00C540B4"/>
    <w:rsid w:val="00C64C63"/>
    <w:rsid w:val="00C65812"/>
    <w:rsid w:val="00C91D95"/>
    <w:rsid w:val="00C951C5"/>
    <w:rsid w:val="00CB1776"/>
    <w:rsid w:val="00CB7471"/>
    <w:rsid w:val="00CC5BB2"/>
    <w:rsid w:val="00CD55C4"/>
    <w:rsid w:val="00CE2FC1"/>
    <w:rsid w:val="00CF1924"/>
    <w:rsid w:val="00D01191"/>
    <w:rsid w:val="00D06A89"/>
    <w:rsid w:val="00D10EDD"/>
    <w:rsid w:val="00D14843"/>
    <w:rsid w:val="00D15872"/>
    <w:rsid w:val="00D24DDC"/>
    <w:rsid w:val="00D349FD"/>
    <w:rsid w:val="00D600F4"/>
    <w:rsid w:val="00D669F1"/>
    <w:rsid w:val="00D8167B"/>
    <w:rsid w:val="00D82FFB"/>
    <w:rsid w:val="00DA1A40"/>
    <w:rsid w:val="00DA3559"/>
    <w:rsid w:val="00DA4D5C"/>
    <w:rsid w:val="00DB0F0F"/>
    <w:rsid w:val="00DB1616"/>
    <w:rsid w:val="00DD2285"/>
    <w:rsid w:val="00DE0850"/>
    <w:rsid w:val="00DF2640"/>
    <w:rsid w:val="00DF7ECB"/>
    <w:rsid w:val="00E02087"/>
    <w:rsid w:val="00E02D5C"/>
    <w:rsid w:val="00E06994"/>
    <w:rsid w:val="00E36160"/>
    <w:rsid w:val="00E37F46"/>
    <w:rsid w:val="00E45E80"/>
    <w:rsid w:val="00E579C4"/>
    <w:rsid w:val="00E60147"/>
    <w:rsid w:val="00E73836"/>
    <w:rsid w:val="00E77BCB"/>
    <w:rsid w:val="00E81FE6"/>
    <w:rsid w:val="00E9415B"/>
    <w:rsid w:val="00EA3275"/>
    <w:rsid w:val="00EA406D"/>
    <w:rsid w:val="00EC1EEA"/>
    <w:rsid w:val="00EC22B6"/>
    <w:rsid w:val="00EC4B69"/>
    <w:rsid w:val="00EF2C06"/>
    <w:rsid w:val="00EF43B1"/>
    <w:rsid w:val="00F07414"/>
    <w:rsid w:val="00F15BEA"/>
    <w:rsid w:val="00F23CEF"/>
    <w:rsid w:val="00F23FAE"/>
    <w:rsid w:val="00F31A6C"/>
    <w:rsid w:val="00F36F80"/>
    <w:rsid w:val="00F40402"/>
    <w:rsid w:val="00F656CA"/>
    <w:rsid w:val="00F7251F"/>
    <w:rsid w:val="00F730EF"/>
    <w:rsid w:val="00F740A2"/>
    <w:rsid w:val="00F97E74"/>
    <w:rsid w:val="00FA376E"/>
    <w:rsid w:val="00FA5849"/>
    <w:rsid w:val="00FB130C"/>
    <w:rsid w:val="00FB250E"/>
    <w:rsid w:val="00FD60A1"/>
    <w:rsid w:val="00FE03D3"/>
    <w:rsid w:val="00FE4D74"/>
    <w:rsid w:val="00FE4EB7"/>
    <w:rsid w:val="00FE52F4"/>
    <w:rsid w:val="00FF2647"/>
    <w:rsid w:val="00FF54B8"/>
    <w:rsid w:val="00FF63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239AE"/>
  <w15:chartTrackingRefBased/>
  <w15:docId w15:val="{30DE44F1-3FFA-4A51-9D4F-9DF9C96C2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89D"/>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unhideWhenUsed/>
    <w:rsid w:val="00A15D83"/>
    <w:rPr>
      <w:color w:val="0563C1" w:themeColor="hyperlink"/>
      <w:u w:val="single"/>
    </w:rPr>
  </w:style>
  <w:style w:type="character" w:styleId="UnresolvedMention">
    <w:name w:val="Unresolved Mention"/>
    <w:basedOn w:val="DefaultParagraphFont"/>
    <w:uiPriority w:val="99"/>
    <w:semiHidden/>
    <w:unhideWhenUsed/>
    <w:rsid w:val="00A15D83"/>
    <w:rPr>
      <w:color w:val="605E5C"/>
      <w:shd w:val="clear" w:color="auto" w:fill="E1DFDD"/>
    </w:rPr>
  </w:style>
  <w:style w:type="paragraph" w:styleId="Revision">
    <w:name w:val="Revision"/>
    <w:hidden/>
    <w:uiPriority w:val="99"/>
    <w:semiHidden/>
    <w:rsid w:val="00A54900"/>
  </w:style>
  <w:style w:type="character" w:styleId="CommentReference">
    <w:name w:val="annotation reference"/>
    <w:basedOn w:val="DefaultParagraphFont"/>
    <w:uiPriority w:val="99"/>
    <w:semiHidden/>
    <w:unhideWhenUsed/>
    <w:rsid w:val="00A54900"/>
    <w:rPr>
      <w:sz w:val="16"/>
      <w:szCs w:val="16"/>
    </w:rPr>
  </w:style>
  <w:style w:type="paragraph" w:styleId="CommentText">
    <w:name w:val="annotation text"/>
    <w:basedOn w:val="Normal"/>
    <w:link w:val="CommentTextChar"/>
    <w:uiPriority w:val="99"/>
    <w:unhideWhenUsed/>
    <w:rsid w:val="00A54900"/>
  </w:style>
  <w:style w:type="character" w:customStyle="1" w:styleId="CommentTextChar">
    <w:name w:val="Comment Text Char"/>
    <w:basedOn w:val="DefaultParagraphFont"/>
    <w:link w:val="CommentText"/>
    <w:uiPriority w:val="99"/>
    <w:rsid w:val="00A54900"/>
  </w:style>
  <w:style w:type="paragraph" w:styleId="CommentSubject">
    <w:name w:val="annotation subject"/>
    <w:basedOn w:val="CommentText"/>
    <w:next w:val="CommentText"/>
    <w:link w:val="CommentSubjectChar"/>
    <w:uiPriority w:val="99"/>
    <w:semiHidden/>
    <w:unhideWhenUsed/>
    <w:rsid w:val="00A54900"/>
    <w:rPr>
      <w:b/>
      <w:bCs/>
    </w:rPr>
  </w:style>
  <w:style w:type="character" w:customStyle="1" w:styleId="CommentSubjectChar">
    <w:name w:val="Comment Subject Char"/>
    <w:basedOn w:val="CommentTextChar"/>
    <w:link w:val="CommentSubject"/>
    <w:uiPriority w:val="99"/>
    <w:semiHidden/>
    <w:rsid w:val="00A54900"/>
    <w:rPr>
      <w:b/>
      <w:bCs/>
    </w:rPr>
  </w:style>
  <w:style w:type="paragraph" w:customStyle="1" w:styleId="xxxmsonormal">
    <w:name w:val="x_xxmsonormal"/>
    <w:basedOn w:val="Normal"/>
    <w:rsid w:val="00BF726A"/>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1922968">
      <w:bodyDiv w:val="1"/>
      <w:marLeft w:val="0"/>
      <w:marRight w:val="0"/>
      <w:marTop w:val="0"/>
      <w:marBottom w:val="0"/>
      <w:divBdr>
        <w:top w:val="none" w:sz="0" w:space="0" w:color="auto"/>
        <w:left w:val="none" w:sz="0" w:space="0" w:color="auto"/>
        <w:bottom w:val="none" w:sz="0" w:space="0" w:color="auto"/>
        <w:right w:val="none" w:sz="0" w:space="0" w:color="auto"/>
      </w:divBdr>
    </w:div>
    <w:div w:id="1335452995">
      <w:bodyDiv w:val="1"/>
      <w:marLeft w:val="0"/>
      <w:marRight w:val="0"/>
      <w:marTop w:val="0"/>
      <w:marBottom w:val="0"/>
      <w:divBdr>
        <w:top w:val="none" w:sz="0" w:space="0" w:color="auto"/>
        <w:left w:val="none" w:sz="0" w:space="0" w:color="auto"/>
        <w:bottom w:val="none" w:sz="0" w:space="0" w:color="auto"/>
        <w:right w:val="none" w:sz="0" w:space="0" w:color="auto"/>
      </w:divBdr>
    </w:div>
    <w:div w:id="144002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ley@smmt.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pmauerhoff@smmt.co.u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ropbox.com/scl/fo/2lu6oosxxxn26zldqr4jj/APhKuhQOaEbbHxYt-FlQWyY?rlkey=9nxjcslnlmynn9qkmzp762070&amp;st=rvec27ob&amp;dl=0" TargetMode="External"/><Relationship Id="rId11" Type="http://schemas.openxmlformats.org/officeDocument/2006/relationships/hyperlink" Target="mailto:ebutcher@smmt.co.uk" TargetMode="External"/><Relationship Id="rId5" Type="http://schemas.openxmlformats.org/officeDocument/2006/relationships/webSettings" Target="webSettings.xml"/><Relationship Id="rId10" Type="http://schemas.openxmlformats.org/officeDocument/2006/relationships/hyperlink" Target="mailto:sclarke@smmt.co.uk" TargetMode="External"/><Relationship Id="rId4" Type="http://schemas.openxmlformats.org/officeDocument/2006/relationships/settings" Target="settings.xml"/><Relationship Id="rId9" Type="http://schemas.openxmlformats.org/officeDocument/2006/relationships/hyperlink" Target="mailto:rgibbs@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282F5-57BB-419A-9F23-2DDDBD4DD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813</Words>
  <Characters>4637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Rebecca Gibbs</cp:lastModifiedBy>
  <cp:revision>3</cp:revision>
  <cp:lastPrinted>2024-05-14T08:14:00Z</cp:lastPrinted>
  <dcterms:created xsi:type="dcterms:W3CDTF">2024-08-14T09:48:00Z</dcterms:created>
  <dcterms:modified xsi:type="dcterms:W3CDTF">2024-08-14T15:52:00Z</dcterms:modified>
</cp:coreProperties>
</file>